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2"/>
        <w:tblW w:w="102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9"/>
        <w:gridCol w:w="2126"/>
      </w:tblGrid>
      <w:tr w:rsidR="00E950B0" w:rsidRPr="004B239B" w14:paraId="1334CE1C" w14:textId="77777777" w:rsidTr="006A61DF">
        <w:trPr>
          <w:trHeight w:val="1049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7C00" w14:textId="77777777" w:rsidR="00E950B0" w:rsidRPr="00C96A81" w:rsidRDefault="00E950B0" w:rsidP="006A61DF">
            <w:pPr>
              <w:pStyle w:val="SchlagzeilePressemitteilung"/>
              <w:framePr w:w="0" w:hRule="auto" w:wrap="auto" w:vAnchor="margin" w:hAnchor="text" w:xAlign="left" w:yAlign="inline"/>
              <w:spacing w:line="240" w:lineRule="auto"/>
              <w:ind w:left="142"/>
              <w:rPr>
                <w:rFonts w:cs="Arial"/>
                <w:color w:val="7A716F"/>
                <w:sz w:val="40"/>
                <w:szCs w:val="40"/>
                <w:lang w:bidi="de-DE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FFC3" w14:textId="77777777" w:rsidR="00E950B0" w:rsidRPr="004B239B" w:rsidRDefault="00E950B0" w:rsidP="004B239B">
            <w:pPr>
              <w:tabs>
                <w:tab w:val="center" w:pos="4513"/>
                <w:tab w:val="right" w:pos="9026"/>
              </w:tabs>
              <w:jc w:val="left"/>
            </w:pPr>
          </w:p>
        </w:tc>
      </w:tr>
      <w:tr w:rsidR="004B239B" w:rsidRPr="004B239B" w14:paraId="7DBCDA2C" w14:textId="77777777" w:rsidTr="001E2E86">
        <w:trPr>
          <w:trHeight w:val="2075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BBB8" w14:textId="640BBDE8" w:rsidR="004B239B" w:rsidRPr="004B239B" w:rsidRDefault="00DB6801" w:rsidP="00084889">
            <w:pPr>
              <w:jc w:val="left"/>
            </w:pPr>
            <w:r w:rsidRPr="00F04782">
              <w:rPr>
                <w:b/>
                <w:bCs/>
                <w:sz w:val="40"/>
                <w:szCs w:val="40"/>
              </w:rPr>
              <w:t xml:space="preserve">CHG-MERIDIAN </w:t>
            </w:r>
            <w:r w:rsidR="006E3389">
              <w:rPr>
                <w:b/>
                <w:bCs/>
                <w:sz w:val="40"/>
                <w:szCs w:val="40"/>
              </w:rPr>
              <w:t>stellt Vorstand</w:t>
            </w:r>
            <w:r w:rsidR="00213644">
              <w:rPr>
                <w:b/>
                <w:bCs/>
                <w:sz w:val="40"/>
                <w:szCs w:val="40"/>
              </w:rPr>
              <w:t xml:space="preserve"> </w:t>
            </w:r>
            <w:r w:rsidR="00084889">
              <w:rPr>
                <w:b/>
                <w:bCs/>
                <w:sz w:val="40"/>
                <w:szCs w:val="40"/>
              </w:rPr>
              <w:t xml:space="preserve">neu </w:t>
            </w:r>
            <w:r w:rsidR="00213644">
              <w:rPr>
                <w:b/>
                <w:bCs/>
                <w:sz w:val="40"/>
                <w:szCs w:val="40"/>
              </w:rPr>
              <w:t>auf</w:t>
            </w:r>
            <w:r w:rsidR="00084889">
              <w:rPr>
                <w:b/>
                <w:bCs/>
                <w:sz w:val="40"/>
                <w:szCs w:val="40"/>
              </w:rPr>
              <w:t xml:space="preserve">: Dr. </w:t>
            </w:r>
            <w:r w:rsidR="000B032C">
              <w:rPr>
                <w:b/>
                <w:bCs/>
                <w:sz w:val="40"/>
                <w:szCs w:val="40"/>
              </w:rPr>
              <w:t xml:space="preserve">Mathias </w:t>
            </w:r>
            <w:r w:rsidR="00084889">
              <w:rPr>
                <w:b/>
                <w:bCs/>
                <w:sz w:val="40"/>
                <w:szCs w:val="40"/>
              </w:rPr>
              <w:t>Wagner folgt auf</w:t>
            </w:r>
            <w:r w:rsidR="000B032C">
              <w:rPr>
                <w:b/>
                <w:bCs/>
                <w:sz w:val="40"/>
                <w:szCs w:val="40"/>
              </w:rPr>
              <w:t xml:space="preserve"> Jürgen</w:t>
            </w:r>
            <w:r w:rsidR="00084889">
              <w:rPr>
                <w:b/>
                <w:bCs/>
                <w:sz w:val="40"/>
                <w:szCs w:val="40"/>
              </w:rPr>
              <w:t xml:space="preserve"> Mossakowski</w:t>
            </w:r>
            <w:r w:rsidR="00CC188C">
              <w:rPr>
                <w:b/>
                <w:bCs/>
                <w:sz w:val="40"/>
                <w:szCs w:val="40"/>
              </w:rPr>
              <w:t xml:space="preserve">    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80D9" w14:textId="77777777" w:rsidR="004B239B" w:rsidRPr="004B239B" w:rsidRDefault="004B239B" w:rsidP="004B239B">
            <w:pPr>
              <w:tabs>
                <w:tab w:val="center" w:pos="4513"/>
                <w:tab w:val="right" w:pos="9026"/>
              </w:tabs>
              <w:jc w:val="left"/>
            </w:pPr>
          </w:p>
        </w:tc>
      </w:tr>
      <w:tr w:rsidR="004B239B" w:rsidRPr="00D91F94" w14:paraId="01B7B997" w14:textId="77777777" w:rsidTr="00E950B0">
        <w:trPr>
          <w:trHeight w:val="2398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C5EA" w14:textId="77777777" w:rsidR="00DB6801" w:rsidRPr="00DB6801" w:rsidRDefault="00CC188C" w:rsidP="00DB6801">
            <w:pPr>
              <w:pStyle w:val="AufzhlungspunkteCHG-MERIDIAN"/>
              <w:rPr>
                <w:sz w:val="24"/>
                <w:lang w:bidi="de-DE"/>
              </w:rPr>
            </w:pPr>
            <w:r>
              <w:rPr>
                <w:sz w:val="24"/>
                <w:lang w:bidi="de-DE"/>
              </w:rPr>
              <w:t>Stringent</w:t>
            </w:r>
            <w:r w:rsidR="00DB6801" w:rsidRPr="00DB6801">
              <w:rPr>
                <w:sz w:val="24"/>
                <w:lang w:bidi="de-DE"/>
              </w:rPr>
              <w:t xml:space="preserve">: </w:t>
            </w:r>
            <w:r>
              <w:rPr>
                <w:sz w:val="24"/>
                <w:lang w:bidi="de-DE"/>
              </w:rPr>
              <w:t xml:space="preserve">Mossakowski wechselt in </w:t>
            </w:r>
            <w:r w:rsidR="004640D7">
              <w:rPr>
                <w:sz w:val="24"/>
                <w:lang w:bidi="de-DE"/>
              </w:rPr>
              <w:t>den</w:t>
            </w:r>
            <w:r>
              <w:rPr>
                <w:sz w:val="24"/>
                <w:lang w:bidi="de-DE"/>
              </w:rPr>
              <w:t xml:space="preserve"> Aufsichts</w:t>
            </w:r>
            <w:r w:rsidR="004640D7">
              <w:rPr>
                <w:sz w:val="24"/>
                <w:lang w:bidi="de-DE"/>
              </w:rPr>
              <w:t>rat</w:t>
            </w:r>
            <w:r w:rsidR="00E942EF">
              <w:rPr>
                <w:sz w:val="24"/>
                <w:lang w:bidi="de-DE"/>
              </w:rPr>
              <w:t>, neuer Vorstandsvorsitzender Dr. Wagner</w:t>
            </w:r>
          </w:p>
          <w:p w14:paraId="25578CA2" w14:textId="77777777" w:rsidR="00CC188C" w:rsidRPr="00DB6801" w:rsidRDefault="00CC188C" w:rsidP="00CC188C">
            <w:pPr>
              <w:pStyle w:val="AufzhlungspunkteCHG-MERIDIAN"/>
              <w:rPr>
                <w:sz w:val="24"/>
                <w:lang w:bidi="de-DE"/>
              </w:rPr>
            </w:pPr>
            <w:r>
              <w:rPr>
                <w:sz w:val="24"/>
                <w:lang w:bidi="de-DE"/>
              </w:rPr>
              <w:t>Stark</w:t>
            </w:r>
            <w:r w:rsidRPr="00DB6801">
              <w:rPr>
                <w:sz w:val="24"/>
                <w:lang w:bidi="de-DE"/>
              </w:rPr>
              <w:t xml:space="preserve">: </w:t>
            </w:r>
            <w:r>
              <w:rPr>
                <w:sz w:val="24"/>
                <w:lang w:bidi="de-DE"/>
              </w:rPr>
              <w:t xml:space="preserve">Vertrieb </w:t>
            </w:r>
            <w:r w:rsidR="007542F2">
              <w:rPr>
                <w:sz w:val="24"/>
                <w:lang w:bidi="de-DE"/>
              </w:rPr>
              <w:t xml:space="preserve">wird fortan </w:t>
            </w:r>
            <w:r>
              <w:rPr>
                <w:sz w:val="24"/>
                <w:lang w:bidi="de-DE"/>
              </w:rPr>
              <w:t xml:space="preserve">in einem Ressort </w:t>
            </w:r>
            <w:r w:rsidR="007542F2">
              <w:rPr>
                <w:sz w:val="24"/>
                <w:lang w:bidi="de-DE"/>
              </w:rPr>
              <w:t>gebündelt</w:t>
            </w:r>
          </w:p>
          <w:p w14:paraId="2ABAE889" w14:textId="77777777" w:rsidR="00DB6801" w:rsidRPr="00DB6801" w:rsidRDefault="00CC188C" w:rsidP="00DB6801">
            <w:pPr>
              <w:pStyle w:val="AufzhlungspunkteCHG-MERIDIAN"/>
              <w:rPr>
                <w:sz w:val="24"/>
                <w:lang w:bidi="de-DE"/>
              </w:rPr>
            </w:pPr>
            <w:r>
              <w:rPr>
                <w:sz w:val="24"/>
                <w:lang w:bidi="de-DE"/>
              </w:rPr>
              <w:t>Strukturiert</w:t>
            </w:r>
            <w:r w:rsidR="00DB6801" w:rsidRPr="00DB6801">
              <w:rPr>
                <w:sz w:val="24"/>
                <w:lang w:bidi="de-DE"/>
              </w:rPr>
              <w:t xml:space="preserve">: </w:t>
            </w:r>
            <w:r w:rsidR="007542F2">
              <w:rPr>
                <w:sz w:val="24"/>
                <w:lang w:bidi="de-DE"/>
              </w:rPr>
              <w:t xml:space="preserve">IT </w:t>
            </w:r>
            <w:r>
              <w:rPr>
                <w:sz w:val="24"/>
                <w:lang w:bidi="de-DE"/>
              </w:rPr>
              <w:t>und Service</w:t>
            </w:r>
            <w:r w:rsidR="007542F2">
              <w:rPr>
                <w:sz w:val="24"/>
                <w:lang w:bidi="de-DE"/>
              </w:rPr>
              <w:t xml:space="preserve">s erhalten </w:t>
            </w:r>
            <w:r>
              <w:rPr>
                <w:sz w:val="24"/>
                <w:lang w:bidi="de-DE"/>
              </w:rPr>
              <w:t>eigene</w:t>
            </w:r>
            <w:r w:rsidR="007542F2">
              <w:rPr>
                <w:sz w:val="24"/>
                <w:lang w:bidi="de-DE"/>
              </w:rPr>
              <w:t>s</w:t>
            </w:r>
            <w:r>
              <w:rPr>
                <w:sz w:val="24"/>
                <w:lang w:bidi="de-DE"/>
              </w:rPr>
              <w:t xml:space="preserve"> Vorstandsressort</w:t>
            </w:r>
          </w:p>
          <w:p w14:paraId="5F77A6C2" w14:textId="77777777" w:rsidR="004B239B" w:rsidRPr="004B239B" w:rsidRDefault="004B239B" w:rsidP="00CC188C">
            <w:pPr>
              <w:pStyle w:val="AufzhlungspunkteCHG-MERIDIAN"/>
              <w:numPr>
                <w:ilvl w:val="0"/>
                <w:numId w:val="0"/>
              </w:numPr>
              <w:ind w:left="360"/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5C43" w14:textId="77777777" w:rsidR="00AA3DD5" w:rsidRPr="00B3580B" w:rsidRDefault="00C34BA7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Ihr Ansprechpartner:</w:t>
            </w:r>
          </w:p>
          <w:p w14:paraId="5BF12C83" w14:textId="77777777" w:rsidR="004C79EB" w:rsidRPr="004C79EB" w:rsidRDefault="004C79EB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  <w:p w14:paraId="4E4583F1" w14:textId="77777777" w:rsidR="00AA3DD5" w:rsidRPr="004C79EB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4C79EB">
              <w:rPr>
                <w:color w:val="auto"/>
                <w:sz w:val="14"/>
                <w:szCs w:val="14"/>
                <w:lang w:val="en-US"/>
              </w:rPr>
              <w:t xml:space="preserve">Matthias Steybe </w:t>
            </w:r>
          </w:p>
          <w:p w14:paraId="5BE39309" w14:textId="77777777" w:rsidR="00AA3DD5" w:rsidRPr="004C79EB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4C79EB">
              <w:rPr>
                <w:color w:val="auto"/>
                <w:sz w:val="14"/>
                <w:szCs w:val="14"/>
                <w:lang w:val="en-US"/>
              </w:rPr>
              <w:t xml:space="preserve">Head of Communications </w:t>
            </w:r>
          </w:p>
          <w:p w14:paraId="448C9BFB" w14:textId="77777777" w:rsidR="00AA3DD5" w:rsidRPr="00D91F94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D91F94">
              <w:rPr>
                <w:color w:val="auto"/>
                <w:sz w:val="14"/>
                <w:szCs w:val="14"/>
                <w:lang w:val="en-US"/>
              </w:rPr>
              <w:t>und Marketing</w:t>
            </w:r>
          </w:p>
          <w:p w14:paraId="6148D29C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b/>
                <w:sz w:val="14"/>
                <w:szCs w:val="14"/>
                <w:lang w:val="en-US"/>
              </w:rPr>
            </w:pPr>
          </w:p>
          <w:p w14:paraId="41C49020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  <w:p w14:paraId="2CD9F338" w14:textId="77777777" w:rsidR="006A61DF" w:rsidRPr="00D91F94" w:rsidRDefault="006A61DF" w:rsidP="006A61DF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  <w:p w14:paraId="40546BC8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</w:tc>
      </w:tr>
      <w:tr w:rsidR="00547CF9" w:rsidRPr="00084889" w14:paraId="1B9D676F" w14:textId="77777777" w:rsidTr="006A61DF">
        <w:trPr>
          <w:trHeight w:val="266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98D8" w14:textId="77777777" w:rsidR="00071754" w:rsidRDefault="00071754" w:rsidP="00305F30">
            <w:pPr>
              <w:tabs>
                <w:tab w:val="left" w:pos="3270"/>
              </w:tabs>
              <w:jc w:val="left"/>
              <w:rPr>
                <w:rFonts w:eastAsia="Calibri" w:cs="Times New Roman"/>
                <w:szCs w:val="22"/>
                <w:u w:val="single"/>
              </w:rPr>
            </w:pPr>
            <w:r w:rsidRPr="00071754">
              <w:rPr>
                <w:rFonts w:eastAsia="Calibri" w:cs="Times New Roman"/>
                <w:szCs w:val="22"/>
                <w:u w:val="single"/>
              </w:rPr>
              <w:t xml:space="preserve">Weingarten, </w:t>
            </w:r>
            <w:r w:rsidR="00084889">
              <w:rPr>
                <w:rFonts w:eastAsia="Calibri" w:cs="Times New Roman"/>
                <w:szCs w:val="22"/>
                <w:u w:val="single"/>
              </w:rPr>
              <w:t>16</w:t>
            </w:r>
            <w:r w:rsidR="00CC188C">
              <w:rPr>
                <w:rFonts w:eastAsia="Calibri" w:cs="Times New Roman"/>
                <w:szCs w:val="22"/>
                <w:u w:val="single"/>
              </w:rPr>
              <w:t>. November 2016</w:t>
            </w:r>
          </w:p>
          <w:p w14:paraId="3B8F58C9" w14:textId="77777777" w:rsidR="00305F30" w:rsidRPr="00071754" w:rsidRDefault="00305F30" w:rsidP="00305F30">
            <w:pPr>
              <w:tabs>
                <w:tab w:val="left" w:pos="3270"/>
              </w:tabs>
              <w:jc w:val="left"/>
              <w:rPr>
                <w:rFonts w:eastAsia="Calibri" w:cs="Times New Roman"/>
                <w:szCs w:val="22"/>
                <w:u w:val="single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D7FB" w14:textId="77777777" w:rsidR="00AA3DD5" w:rsidRPr="00566BCE" w:rsidRDefault="00C34BA7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6F6F6E"/>
                <w:sz w:val="14"/>
                <w:szCs w:val="14"/>
              </w:rPr>
            </w:pPr>
            <w:r w:rsidRPr="00566BCE">
              <w:rPr>
                <w:color w:val="auto"/>
                <w:sz w:val="14"/>
                <w:szCs w:val="14"/>
              </w:rPr>
              <w:t>Kontaktdaten:</w:t>
            </w:r>
          </w:p>
          <w:p w14:paraId="16636DE9" w14:textId="77777777" w:rsidR="00AA3DD5" w:rsidRPr="00566BCE" w:rsidRDefault="00AA3DD5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</w:p>
          <w:p w14:paraId="7F7C402F" w14:textId="77777777" w:rsidR="006A61DF" w:rsidRPr="00566BCE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566BCE">
              <w:rPr>
                <w:color w:val="auto"/>
                <w:sz w:val="14"/>
                <w:szCs w:val="14"/>
              </w:rPr>
              <w:t>Franz-Beer-Straße 111</w:t>
            </w:r>
          </w:p>
          <w:p w14:paraId="5CB74249" w14:textId="77777777" w:rsidR="006A61DF" w:rsidRPr="004C79EB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4C79EB">
              <w:rPr>
                <w:color w:val="auto"/>
                <w:sz w:val="14"/>
                <w:szCs w:val="14"/>
              </w:rPr>
              <w:t>D-88250 Weingarten</w:t>
            </w:r>
          </w:p>
          <w:p w14:paraId="7D76C40E" w14:textId="77777777" w:rsidR="006A61DF" w:rsidRPr="004C79EB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</w:p>
          <w:p w14:paraId="504C4F9C" w14:textId="77777777" w:rsidR="006A61DF" w:rsidRPr="00084889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084889">
              <w:rPr>
                <w:color w:val="auto"/>
                <w:sz w:val="14"/>
                <w:szCs w:val="14"/>
              </w:rPr>
              <w:t>Tel. +49 751 503-248</w:t>
            </w:r>
          </w:p>
          <w:p w14:paraId="1A96FDB3" w14:textId="77777777" w:rsidR="006A61DF" w:rsidRPr="00084889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084889">
              <w:rPr>
                <w:color w:val="auto"/>
                <w:sz w:val="14"/>
                <w:szCs w:val="14"/>
              </w:rPr>
              <w:t xml:space="preserve">Fax. +49 </w:t>
            </w:r>
            <w:r w:rsidRPr="00084889">
              <w:rPr>
                <w:rFonts w:eastAsia="Calibri" w:cs="Times New Roman"/>
                <w:color w:val="auto"/>
                <w:sz w:val="14"/>
                <w:szCs w:val="14"/>
              </w:rPr>
              <w:t>751</w:t>
            </w:r>
            <w:r w:rsidRPr="00084889">
              <w:rPr>
                <w:color w:val="auto"/>
                <w:sz w:val="14"/>
                <w:szCs w:val="14"/>
              </w:rPr>
              <w:t xml:space="preserve"> 503-7248</w:t>
            </w:r>
          </w:p>
          <w:p w14:paraId="2D8F7054" w14:textId="77777777" w:rsidR="006A61DF" w:rsidRPr="004C79EB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it-IT"/>
              </w:rPr>
            </w:pPr>
            <w:r w:rsidRPr="00084889">
              <w:rPr>
                <w:color w:val="auto"/>
                <w:sz w:val="14"/>
                <w:szCs w:val="14"/>
              </w:rPr>
              <w:t>Mobil</w:t>
            </w:r>
            <w:r w:rsidR="00FE15DA" w:rsidRPr="00084889">
              <w:rPr>
                <w:color w:val="auto"/>
                <w:sz w:val="14"/>
                <w:szCs w:val="14"/>
              </w:rPr>
              <w:t>e</w:t>
            </w:r>
            <w:r w:rsidRPr="00084889">
              <w:rPr>
                <w:color w:val="auto"/>
                <w:sz w:val="14"/>
                <w:szCs w:val="14"/>
              </w:rPr>
              <w:t xml:space="preserve">. </w:t>
            </w:r>
            <w:r w:rsidRPr="004C79EB">
              <w:rPr>
                <w:color w:val="auto"/>
                <w:sz w:val="14"/>
                <w:szCs w:val="14"/>
                <w:lang w:val="it-IT"/>
              </w:rPr>
              <w:t xml:space="preserve">+49 172 667-1341 </w:t>
            </w:r>
          </w:p>
          <w:p w14:paraId="72D5181C" w14:textId="77777777" w:rsidR="006A61DF" w:rsidRPr="00084889" w:rsidRDefault="005C2314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it-IT"/>
              </w:rPr>
            </w:pPr>
            <w:hyperlink r:id="rId8" w:history="1">
              <w:r w:rsidR="006A61DF" w:rsidRPr="00084889">
                <w:rPr>
                  <w:color w:val="auto"/>
                  <w:sz w:val="14"/>
                  <w:szCs w:val="14"/>
                  <w:lang w:val="it-IT"/>
                </w:rPr>
                <w:t>matthias.steybe@chg-</w:t>
              </w:r>
            </w:hyperlink>
          </w:p>
          <w:p w14:paraId="740AE2F4" w14:textId="77777777" w:rsidR="006A61DF" w:rsidRPr="00084889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it-IT"/>
              </w:rPr>
            </w:pPr>
            <w:r w:rsidRPr="00084889">
              <w:rPr>
                <w:color w:val="auto"/>
                <w:sz w:val="14"/>
                <w:szCs w:val="14"/>
                <w:lang w:val="it-IT"/>
              </w:rPr>
              <w:t>meridian.de</w:t>
            </w:r>
          </w:p>
          <w:p w14:paraId="60B1A359" w14:textId="77777777" w:rsidR="006A61DF" w:rsidRPr="00084889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it-IT"/>
              </w:rPr>
            </w:pPr>
          </w:p>
          <w:p w14:paraId="19D47F27" w14:textId="77777777" w:rsidR="006A61DF" w:rsidRPr="00084889" w:rsidRDefault="006A61DF" w:rsidP="006A61DF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it-IT"/>
              </w:rPr>
            </w:pPr>
            <w:r w:rsidRPr="00084889">
              <w:rPr>
                <w:color w:val="auto"/>
                <w:sz w:val="14"/>
                <w:szCs w:val="14"/>
                <w:lang w:val="it-IT"/>
              </w:rPr>
              <w:t>www.chg-meridian.com</w:t>
            </w:r>
          </w:p>
          <w:p w14:paraId="081EAB47" w14:textId="77777777" w:rsidR="00547CF9" w:rsidRPr="00084889" w:rsidRDefault="00547CF9" w:rsidP="006A61DF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it-IT"/>
              </w:rPr>
            </w:pPr>
          </w:p>
        </w:tc>
      </w:tr>
      <w:tr w:rsidR="00547CF9" w:rsidRPr="00547CF9" w14:paraId="399BDC46" w14:textId="77777777" w:rsidTr="006A61DF">
        <w:trPr>
          <w:trHeight w:val="237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14:paraId="0095E059" w14:textId="2791B299" w:rsidR="004640D7" w:rsidRDefault="00070077" w:rsidP="004640D7">
            <w:r>
              <w:t xml:space="preserve">Mit </w:t>
            </w:r>
            <w:r w:rsidR="00084889">
              <w:t>Veränderungen</w:t>
            </w:r>
            <w:r>
              <w:t xml:space="preserve"> </w:t>
            </w:r>
            <w:r w:rsidR="00084889">
              <w:t>im</w:t>
            </w:r>
            <w:r>
              <w:t xml:space="preserve"> Vorstand </w:t>
            </w:r>
            <w:r w:rsidR="00E942EF">
              <w:t xml:space="preserve">regelt </w:t>
            </w:r>
            <w:r w:rsidR="004640D7">
              <w:t xml:space="preserve">Jürgen Mossakowski, Vorstandsvorsitzender </w:t>
            </w:r>
            <w:r w:rsidR="008674E9">
              <w:t>der CHG-MERIDIAN AG</w:t>
            </w:r>
            <w:r w:rsidR="004640D7">
              <w:t xml:space="preserve">, </w:t>
            </w:r>
            <w:r w:rsidR="00084889">
              <w:t>seine Nachfolge an der Führungsspitze</w:t>
            </w:r>
            <w:r w:rsidR="008674E9">
              <w:t xml:space="preserve"> des international tätigen Technologie-Managers</w:t>
            </w:r>
            <w:r w:rsidR="007542F2">
              <w:t xml:space="preserve"> und Fi</w:t>
            </w:r>
            <w:r w:rsidR="008674E9">
              <w:t>n</w:t>
            </w:r>
            <w:r w:rsidR="007542F2">
              <w:t>anz</w:t>
            </w:r>
            <w:r w:rsidR="008674E9">
              <w:t>dienstleisters</w:t>
            </w:r>
            <w:r w:rsidR="00084889">
              <w:t xml:space="preserve">: </w:t>
            </w:r>
            <w:r w:rsidR="004640D7">
              <w:t xml:space="preserve">Der </w:t>
            </w:r>
            <w:r w:rsidR="00BD0F12">
              <w:t>56</w:t>
            </w:r>
            <w:r w:rsidR="004640D7">
              <w:t xml:space="preserve">-jährige </w:t>
            </w:r>
            <w:r w:rsidR="00E942EF">
              <w:t xml:space="preserve">wird </w:t>
            </w:r>
            <w:r w:rsidR="004640D7">
              <w:t xml:space="preserve">nach mehr als </w:t>
            </w:r>
            <w:r w:rsidR="00BD0F12">
              <w:t>18</w:t>
            </w:r>
            <w:r w:rsidR="004640D7">
              <w:t xml:space="preserve"> Jahren als Vorstandsvorsitzender in den A</w:t>
            </w:r>
            <w:r w:rsidR="00BD0F12">
              <w:t>ufsichtsrat</w:t>
            </w:r>
            <w:r w:rsidR="00E942EF">
              <w:t xml:space="preserve"> wechseln</w:t>
            </w:r>
            <w:r w:rsidR="00BD0F12">
              <w:t>. Dr. Mathias Wagner</w:t>
            </w:r>
            <w:r w:rsidR="004640D7">
              <w:t xml:space="preserve">, </w:t>
            </w:r>
            <w:r w:rsidR="006E3389">
              <w:t xml:space="preserve">bisher im Vorstand </w:t>
            </w:r>
            <w:r w:rsidR="004640D7">
              <w:t>für den internationalen Vertrieb</w:t>
            </w:r>
            <w:r w:rsidR="006E3389">
              <w:t xml:space="preserve"> verantwortlich</w:t>
            </w:r>
            <w:r w:rsidR="004640D7">
              <w:t xml:space="preserve">, </w:t>
            </w:r>
            <w:r w:rsidR="00084889">
              <w:t>wird zum</w:t>
            </w:r>
            <w:r w:rsidR="004640D7">
              <w:t xml:space="preserve"> 01.01.2017 </w:t>
            </w:r>
            <w:r w:rsidR="00084889">
              <w:t xml:space="preserve">zum neuen </w:t>
            </w:r>
            <w:r w:rsidR="00514D69">
              <w:t>Vorstandsvorsitzenden</w:t>
            </w:r>
            <w:r w:rsidR="00084889">
              <w:t xml:space="preserve"> </w:t>
            </w:r>
            <w:r w:rsidR="000B032C">
              <w:t>von</w:t>
            </w:r>
            <w:r w:rsidR="008674E9">
              <w:t xml:space="preserve"> CHG-MERIDIAN</w:t>
            </w:r>
            <w:r w:rsidR="000B032C">
              <w:t xml:space="preserve"> </w:t>
            </w:r>
            <w:r w:rsidR="007542F2">
              <w:t xml:space="preserve">mit </w:t>
            </w:r>
            <w:r w:rsidR="004F5CEC">
              <w:t xml:space="preserve">weltweit </w:t>
            </w:r>
            <w:r w:rsidR="007542F2">
              <w:t>mehr als 1.000 Mitarbeiter</w:t>
            </w:r>
            <w:r w:rsidR="000B032C">
              <w:t>n</w:t>
            </w:r>
            <w:r w:rsidR="007542F2">
              <w:t xml:space="preserve"> </w:t>
            </w:r>
            <w:r w:rsidR="00084889">
              <w:t>berufen</w:t>
            </w:r>
            <w:r w:rsidR="00514D69">
              <w:t xml:space="preserve">. </w:t>
            </w:r>
            <w:r w:rsidR="004640D7">
              <w:t>Weitere Veränderung beinhalten die Bündelung aller Vertriebsaktivitäten in einem Ressort sowie die Etablierung eines eigenen Vorstandsressorts für IT und Service</w:t>
            </w:r>
            <w:r w:rsidR="00084889">
              <w:t>s</w:t>
            </w:r>
            <w:r w:rsidR="004640D7">
              <w:t>.</w:t>
            </w:r>
            <w:r w:rsidR="00514D69">
              <w:t xml:space="preserve"> Unverändert bleibt das Ressort Finanzen</w:t>
            </w:r>
            <w:r w:rsidR="008674E9">
              <w:t>.</w:t>
            </w:r>
          </w:p>
          <w:p w14:paraId="10CC73B4" w14:textId="77777777" w:rsidR="00514D69" w:rsidRDefault="00514D69" w:rsidP="004640D7"/>
          <w:p w14:paraId="0E7F6ACE" w14:textId="5B8EC506" w:rsidR="004640D7" w:rsidRDefault="004640D7" w:rsidP="004640D7">
            <w:r>
              <w:t xml:space="preserve">Dr. Mathias Wagner </w:t>
            </w:r>
            <w:r w:rsidR="00BD0F12">
              <w:t>(4</w:t>
            </w:r>
            <w:r w:rsidR="000B032C">
              <w:t>4</w:t>
            </w:r>
            <w:r w:rsidR="00BD0F12">
              <w:t xml:space="preserve">) </w:t>
            </w:r>
            <w:r>
              <w:t xml:space="preserve">hat bereits </w:t>
            </w:r>
            <w:r w:rsidR="006E3389">
              <w:t xml:space="preserve">seine </w:t>
            </w:r>
            <w:r>
              <w:t>umfangreiche Management-</w:t>
            </w:r>
            <w:r w:rsidR="00BD0F12">
              <w:t xml:space="preserve">Erfahrung </w:t>
            </w:r>
            <w:r w:rsidR="006E3389">
              <w:t xml:space="preserve">erfolgreich </w:t>
            </w:r>
            <w:r w:rsidR="00BD0F12">
              <w:t>unter Beweis gestellt:</w:t>
            </w:r>
            <w:r>
              <w:t xml:space="preserve"> </w:t>
            </w:r>
            <w:r w:rsidR="006E3389">
              <w:t>Seit 2013</w:t>
            </w:r>
            <w:r w:rsidR="00BD0F12">
              <w:t xml:space="preserve"> ist er bei CHG-MERIDIAN tätig und hat </w:t>
            </w:r>
            <w:r w:rsidR="006E3389">
              <w:t xml:space="preserve">wesentlich </w:t>
            </w:r>
            <w:r w:rsidR="00BD0F12">
              <w:t xml:space="preserve">zum weiteren </w:t>
            </w:r>
            <w:r w:rsidR="006E3389">
              <w:t xml:space="preserve">internationalen </w:t>
            </w:r>
            <w:r w:rsidR="00BD0F12">
              <w:t xml:space="preserve">Wachstum der Gruppe und </w:t>
            </w:r>
            <w:r w:rsidR="006E3389">
              <w:t xml:space="preserve">zur Steigerung der </w:t>
            </w:r>
            <w:r w:rsidR="00BD0F12">
              <w:t xml:space="preserve">Profitabilität der Auslandsgesellschaften beigetragen. </w:t>
            </w:r>
            <w:r w:rsidR="000B032C">
              <w:t xml:space="preserve">Dr. </w:t>
            </w:r>
            <w:r w:rsidR="00BD0F12">
              <w:t xml:space="preserve">Wagner war zuvor in unterschiedlichen </w:t>
            </w:r>
            <w:r w:rsidR="008674E9">
              <w:t>Geschäftsfü</w:t>
            </w:r>
            <w:r w:rsidR="00093FE7">
              <w:t>h</w:t>
            </w:r>
            <w:r w:rsidR="008674E9">
              <w:t>r</w:t>
            </w:r>
            <w:r w:rsidR="00093FE7">
              <w:t>ungs-</w:t>
            </w:r>
            <w:r w:rsidR="00BD0F12">
              <w:t xml:space="preserve"> und </w:t>
            </w:r>
            <w:r w:rsidR="006E3389">
              <w:t>Top-Managementfunktionen im</w:t>
            </w:r>
            <w:r w:rsidR="00BD0F12">
              <w:t xml:space="preserve"> Fresenius-</w:t>
            </w:r>
            <w:r w:rsidR="006E3389">
              <w:t>Konzern</w:t>
            </w:r>
            <w:r w:rsidR="00BD0F12">
              <w:t xml:space="preserve"> tätig, bevor er bei CHG-MERIDIAN in den Vorstand berufen wurde. </w:t>
            </w:r>
          </w:p>
          <w:p w14:paraId="49311878" w14:textId="77777777" w:rsidR="004640D7" w:rsidRDefault="004640D7" w:rsidP="004640D7"/>
          <w:p w14:paraId="7B849B8E" w14:textId="77777777" w:rsidR="004640D7" w:rsidRPr="004640D7" w:rsidRDefault="006E3389" w:rsidP="004640D7">
            <w:pPr>
              <w:rPr>
                <w:b/>
              </w:rPr>
            </w:pPr>
            <w:r>
              <w:rPr>
                <w:b/>
              </w:rPr>
              <w:t>Bündelung</w:t>
            </w:r>
            <w:r w:rsidR="004640D7" w:rsidRPr="004640D7">
              <w:rPr>
                <w:b/>
              </w:rPr>
              <w:t xml:space="preserve"> aller Vertriebsaktivitäten in einem Ressort</w:t>
            </w:r>
          </w:p>
          <w:p w14:paraId="29508495" w14:textId="77777777" w:rsidR="004640D7" w:rsidRDefault="004640D7" w:rsidP="004640D7"/>
          <w:p w14:paraId="139DF910" w14:textId="42F12796" w:rsidR="000B032C" w:rsidRDefault="003B6CF5" w:rsidP="000B032C">
            <w:r w:rsidRPr="003B6CF5">
              <w:t xml:space="preserve">Eine weitere, wesentliche Veränderung ist die Bündelung des Vertriebs in einem Vorstandsressort: Frank Kottmann (49), im Vorstand bislang verantwortlich für den Vertrieb Central Europe sowie für alle </w:t>
            </w:r>
            <w:r>
              <w:t xml:space="preserve">internationalen </w:t>
            </w:r>
            <w:r w:rsidRPr="003B6CF5">
              <w:t>Serviceaktivitäten, wird ab 2017 weltweit alle Vertriebsaktivitäten steuern. Kottmann bringt umfangreiche Erfahrungen aus Top Manag</w:t>
            </w:r>
            <w:r>
              <w:t>e</w:t>
            </w:r>
            <w:r w:rsidRPr="003B6CF5">
              <w:t>ment</w:t>
            </w:r>
            <w:r w:rsidR="004F5CEC">
              <w:t>p</w:t>
            </w:r>
            <w:r w:rsidRPr="003B6CF5">
              <w:t>ositionen in der IT-Industrie mit. Er hat in den vergangenen vier Jahren bei CHG-MERIDIAN sehr erfolgreich die traditionell stärkste Vertriebsregion der CHG-</w:t>
            </w:r>
            <w:r>
              <w:t>MERIDIAN</w:t>
            </w:r>
            <w:r w:rsidRPr="003B6CF5">
              <w:t xml:space="preserve"> Gruppe weiterentwickelt und wird in Zukunft auch international seine Erfahrungen für die weitere erfolgreiche Geschäftsentwicklung einbringen.</w:t>
            </w:r>
          </w:p>
          <w:p w14:paraId="7A9230C9" w14:textId="77777777" w:rsidR="000B032C" w:rsidRDefault="000B032C" w:rsidP="000B032C"/>
          <w:p w14:paraId="5B57A674" w14:textId="77777777" w:rsidR="000B032C" w:rsidRDefault="000B032C" w:rsidP="000B032C"/>
          <w:p w14:paraId="3C9F2DB4" w14:textId="77777777" w:rsidR="000B032C" w:rsidRDefault="000B032C" w:rsidP="000B032C"/>
          <w:p w14:paraId="13CA7152" w14:textId="77777777" w:rsidR="000B032C" w:rsidRDefault="000B032C" w:rsidP="000B032C"/>
          <w:p w14:paraId="7A461FC6" w14:textId="77777777" w:rsidR="000B032C" w:rsidRDefault="000B032C" w:rsidP="000B032C"/>
          <w:p w14:paraId="10FB147C" w14:textId="586A1F78" w:rsidR="000B032C" w:rsidRPr="00AA3DD5" w:rsidRDefault="000B032C" w:rsidP="000B032C"/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284" w:type="dxa"/>
            </w:tcMar>
          </w:tcPr>
          <w:p w14:paraId="0B4D900C" w14:textId="77777777" w:rsidR="00547CF9" w:rsidRPr="00547CF9" w:rsidRDefault="00547CF9" w:rsidP="00547CF9">
            <w:pPr>
              <w:rPr>
                <w:szCs w:val="14"/>
              </w:rPr>
            </w:pPr>
          </w:p>
        </w:tc>
      </w:tr>
    </w:tbl>
    <w:p w14:paraId="2B5E40F3" w14:textId="77777777" w:rsidR="00AA3DD5" w:rsidRDefault="00AA3DD5" w:rsidP="00AA3DD5"/>
    <w:tbl>
      <w:tblPr>
        <w:tblStyle w:val="Tabellenraster2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A3DD5" w:rsidRPr="00547CF9" w14:paraId="0C3E70DA" w14:textId="77777777" w:rsidTr="00E16161">
        <w:trPr>
          <w:trHeight w:val="3961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14:paraId="59EE63BF" w14:textId="175621B8" w:rsidR="00514D69" w:rsidRDefault="00084889" w:rsidP="00514D69">
            <w:r>
              <w:lastRenderedPageBreak/>
              <w:t>.</w:t>
            </w:r>
            <w:r w:rsidR="00514D69">
              <w:t xml:space="preserve"> </w:t>
            </w:r>
          </w:p>
          <w:p w14:paraId="29757C71" w14:textId="77777777" w:rsidR="00514D69" w:rsidRDefault="00514D69" w:rsidP="00514D69"/>
          <w:p w14:paraId="1B33BDAA" w14:textId="77777777" w:rsidR="00514D69" w:rsidRDefault="00514D69" w:rsidP="00514D69">
            <w:pPr>
              <w:rPr>
                <w:rFonts w:eastAsiaTheme="majorEastAsia" w:cstheme="majorBidi"/>
                <w:b/>
                <w:szCs w:val="28"/>
              </w:rPr>
            </w:pPr>
            <w:r>
              <w:rPr>
                <w:rFonts w:eastAsiaTheme="majorEastAsia" w:cstheme="majorBidi"/>
                <w:b/>
                <w:szCs w:val="28"/>
              </w:rPr>
              <w:t>IT und Services erhalten Struktur durch eigenes Vorstandsressort</w:t>
            </w:r>
          </w:p>
          <w:p w14:paraId="2AFFE898" w14:textId="77777777" w:rsidR="00514D69" w:rsidRDefault="00514D69" w:rsidP="00514D69">
            <w:pPr>
              <w:rPr>
                <w:rFonts w:eastAsiaTheme="majorEastAsia" w:cstheme="majorBidi"/>
                <w:b/>
                <w:szCs w:val="28"/>
              </w:rPr>
            </w:pPr>
          </w:p>
          <w:p w14:paraId="010DD732" w14:textId="3881E661" w:rsidR="00591597" w:rsidRDefault="00591597" w:rsidP="00591597">
            <w:r>
              <w:t xml:space="preserve">Eine wichtige und bedeutsame Strukturierung </w:t>
            </w:r>
            <w:r w:rsidR="004F5049">
              <w:t xml:space="preserve">erhalten die </w:t>
            </w:r>
            <w:r>
              <w:t xml:space="preserve">Service-Aktivitäten </w:t>
            </w:r>
            <w:r w:rsidR="004F5049">
              <w:t>bei CHG-MERIDIAN.</w:t>
            </w:r>
            <w:r>
              <w:rPr>
                <w:color w:val="auto"/>
              </w:rPr>
              <w:t xml:space="preserve"> </w:t>
            </w:r>
            <w:r w:rsidR="00514D69">
              <w:t xml:space="preserve">Zum 01.01.2017 </w:t>
            </w:r>
            <w:r>
              <w:t xml:space="preserve">wird </w:t>
            </w:r>
            <w:r w:rsidR="004F5049">
              <w:t xml:space="preserve">Oliver </w:t>
            </w:r>
            <w:proofErr w:type="spellStart"/>
            <w:r>
              <w:t>Schorer</w:t>
            </w:r>
            <w:proofErr w:type="spellEnd"/>
            <w:r w:rsidR="004F5049">
              <w:t xml:space="preserve"> (45)</w:t>
            </w:r>
            <w:r w:rsidR="00FA6A59">
              <w:t xml:space="preserve"> </w:t>
            </w:r>
            <w:r w:rsidR="00093FE7">
              <w:t>in den Vorstand berufen</w:t>
            </w:r>
            <w:r w:rsidR="00FA6A59">
              <w:t xml:space="preserve">, um </w:t>
            </w:r>
            <w:r w:rsidR="004F5049">
              <w:t xml:space="preserve">fortan </w:t>
            </w:r>
            <w:r w:rsidR="00FA6A59">
              <w:t xml:space="preserve">das neue </w:t>
            </w:r>
            <w:r w:rsidR="00514D69">
              <w:t>Vorstand</w:t>
            </w:r>
            <w:r w:rsidR="004F5049">
              <w:t>s</w:t>
            </w:r>
            <w:r w:rsidR="00514D69">
              <w:t xml:space="preserve">ressort </w:t>
            </w:r>
            <w:r w:rsidR="00FA6A59">
              <w:t xml:space="preserve">IT &amp; Services zu verantworten. Der weitere </w:t>
            </w:r>
            <w:r w:rsidR="00514D69">
              <w:t>Au</w:t>
            </w:r>
            <w:r w:rsidR="00FA6A59">
              <w:t>f- und Aus</w:t>
            </w:r>
            <w:r w:rsidR="00514D69">
              <w:t xml:space="preserve">bau des Servicegeschäfts </w:t>
            </w:r>
            <w:r w:rsidR="00FA6A59">
              <w:t xml:space="preserve">ist </w:t>
            </w:r>
            <w:r w:rsidR="00514D69">
              <w:t xml:space="preserve">für CHG-MERIDIAN </w:t>
            </w:r>
            <w:r w:rsidR="00FA6A59">
              <w:t>von hoher strategischer Bedeutung</w:t>
            </w:r>
            <w:r w:rsidR="00514D69">
              <w:t>.</w:t>
            </w:r>
            <w:r w:rsidR="006910DD">
              <w:t xml:space="preserve"> </w:t>
            </w:r>
            <w:proofErr w:type="spellStart"/>
            <w:r w:rsidR="00514D69">
              <w:t>Schorer</w:t>
            </w:r>
            <w:proofErr w:type="spellEnd"/>
            <w:r w:rsidR="00514D69">
              <w:t xml:space="preserve"> hat seit 1999 unterschiedliche Leitungsfunktionen innerhalb der CHG-MERIDIAN-Gruppe </w:t>
            </w:r>
            <w:r w:rsidR="004F5049">
              <w:t>begleitet</w:t>
            </w:r>
            <w:r w:rsidR="00514D69">
              <w:t>, unter anderem d</w:t>
            </w:r>
            <w:r w:rsidR="002821BB">
              <w:t>ie des Chief Information Officer</w:t>
            </w:r>
            <w:r w:rsidR="00514D69">
              <w:t xml:space="preserve"> (CIO</w:t>
            </w:r>
            <w:r>
              <w:t xml:space="preserve">). Heute verantwortet er neben der IT die Service-Entwicklung und Service-Erbringung. </w:t>
            </w:r>
            <w:bookmarkStart w:id="0" w:name="_GoBack"/>
            <w:bookmarkEnd w:id="0"/>
          </w:p>
          <w:p w14:paraId="06056533" w14:textId="318149E5" w:rsidR="00514D69" w:rsidRDefault="00514D69" w:rsidP="00591597"/>
          <w:p w14:paraId="2E41921B" w14:textId="7E672EA5" w:rsidR="000B032C" w:rsidRPr="000B032C" w:rsidRDefault="000B032C" w:rsidP="00591597">
            <w:pPr>
              <w:rPr>
                <w:b/>
              </w:rPr>
            </w:pPr>
            <w:r w:rsidRPr="000B032C">
              <w:rPr>
                <w:b/>
              </w:rPr>
              <w:t>Kontinuität im Finanzressort</w:t>
            </w:r>
          </w:p>
          <w:p w14:paraId="0A134A56" w14:textId="77777777" w:rsidR="000B032C" w:rsidRDefault="000B032C" w:rsidP="000B032C"/>
          <w:p w14:paraId="5A7610D5" w14:textId="62CC9844" w:rsidR="00591597" w:rsidRDefault="000B032C" w:rsidP="00591597">
            <w:r>
              <w:t>Die Zuständigkeit für die Bereiche Finanzen und Verwaltung verantwortet weiterhin Joachim Schulz (49) der seit 1996 im Unternehmen beschäftigt und seit 2007 Finanzvorstand bei CHG-MERIDIAN ist. In diesen Zuständigkeitsbereich</w:t>
            </w:r>
            <w:r w:rsidR="002821BB">
              <w:t xml:space="preserve"> </w:t>
            </w:r>
            <w:r>
              <w:t xml:space="preserve">fällt auch das </w:t>
            </w:r>
            <w:r w:rsidR="002821BB">
              <w:t>G</w:t>
            </w:r>
            <w:r w:rsidR="00591597">
              <w:t xml:space="preserve">roup Treasury, in dem CHG-MERIDIAN heute mit nahezu 100 internationalen Finanzierungspartnern </w:t>
            </w:r>
            <w:r w:rsidR="00786369">
              <w:t xml:space="preserve">jährlich </w:t>
            </w:r>
            <w:r w:rsidR="00591597">
              <w:t xml:space="preserve">mehr als eine Milliarde Euro Technologieinvestitionen für seine Kunden refinanziert. </w:t>
            </w:r>
          </w:p>
          <w:p w14:paraId="07D27717" w14:textId="77777777" w:rsidR="00514D69" w:rsidRDefault="00514D69" w:rsidP="00DB6801"/>
          <w:p w14:paraId="302F62A1" w14:textId="77777777" w:rsidR="00514D69" w:rsidRDefault="00087EA9" w:rsidP="00DB6801">
            <w:pPr>
              <w:rPr>
                <w:b/>
              </w:rPr>
            </w:pPr>
            <w:r>
              <w:rPr>
                <w:b/>
              </w:rPr>
              <w:t>Mossakowski</w:t>
            </w:r>
            <w:r w:rsidR="006910DD">
              <w:rPr>
                <w:b/>
              </w:rPr>
              <w:t>: Neue Führungsmannschaft wird Erfolgsgeschichte fortschreiben</w:t>
            </w:r>
            <w:r w:rsidR="00AD11C1">
              <w:rPr>
                <w:b/>
              </w:rPr>
              <w:t xml:space="preserve"> </w:t>
            </w:r>
          </w:p>
          <w:p w14:paraId="24E799F3" w14:textId="77777777" w:rsidR="006910DD" w:rsidRDefault="006910DD" w:rsidP="00DB6801"/>
          <w:p w14:paraId="6409C27C" w14:textId="77777777" w:rsidR="00386887" w:rsidRDefault="00514D69" w:rsidP="00514D69">
            <w:r>
              <w:t xml:space="preserve">„Ich freue mich sehr, dass wir eine für das Unternehmen und mich wichtige Entscheidung </w:t>
            </w:r>
            <w:r w:rsidR="00FA6A59">
              <w:t xml:space="preserve">so </w:t>
            </w:r>
            <w:r>
              <w:t xml:space="preserve">zielgerichtet und strukturiert umsetzen können. Ich bin davon überzeugt, dass </w:t>
            </w:r>
            <w:r w:rsidR="00FA6A59">
              <w:t xml:space="preserve">der neue Vorstand </w:t>
            </w:r>
            <w:r>
              <w:t xml:space="preserve">die </w:t>
            </w:r>
            <w:r w:rsidR="00FA6A59">
              <w:t xml:space="preserve">mehr als 30-jährige </w:t>
            </w:r>
            <w:r>
              <w:t xml:space="preserve">Erfolgsgeschichte von CHG-MERIDIAN fortschreiben </w:t>
            </w:r>
            <w:r w:rsidR="00386887">
              <w:t>wird</w:t>
            </w:r>
            <w:r>
              <w:t xml:space="preserve">“, sagte Mossakowski. </w:t>
            </w:r>
          </w:p>
          <w:p w14:paraId="65770CA0" w14:textId="77777777" w:rsidR="00386887" w:rsidRDefault="00386887" w:rsidP="00514D69"/>
          <w:p w14:paraId="232C4073" w14:textId="77389A19" w:rsidR="00514D69" w:rsidRDefault="00514D69" w:rsidP="00514D69">
            <w:r>
              <w:t xml:space="preserve">Frank </w:t>
            </w:r>
            <w:proofErr w:type="spellStart"/>
            <w:r>
              <w:t>Gelf</w:t>
            </w:r>
            <w:proofErr w:type="spellEnd"/>
            <w:r>
              <w:t>, Sohn des Firmengründers Jü</w:t>
            </w:r>
            <w:r w:rsidR="004F5CEC">
              <w:t xml:space="preserve">rgen </w:t>
            </w:r>
            <w:proofErr w:type="spellStart"/>
            <w:r w:rsidR="004F5CEC">
              <w:t>Gelf</w:t>
            </w:r>
            <w:proofErr w:type="spellEnd"/>
            <w:r w:rsidR="004F5CEC">
              <w:t xml:space="preserve"> und heute wesentlicher</w:t>
            </w:r>
            <w:r>
              <w:t xml:space="preserve"> Mitgesellschafter und </w:t>
            </w:r>
            <w:r w:rsidR="00AD11C1">
              <w:t xml:space="preserve">ebenfalls </w:t>
            </w:r>
            <w:r>
              <w:t>Aufsichtsrat</w:t>
            </w:r>
            <w:r w:rsidR="00AD11C1">
              <w:t xml:space="preserve"> von CHG-MERIDIAN</w:t>
            </w:r>
            <w:r>
              <w:t xml:space="preserve">, </w:t>
            </w:r>
            <w:r w:rsidR="00AD11C1">
              <w:t>b</w:t>
            </w:r>
            <w:r>
              <w:t xml:space="preserve">egrüßte </w:t>
            </w:r>
            <w:r w:rsidR="004F5049">
              <w:t xml:space="preserve">die neue Vorstandszusammensetzung und </w:t>
            </w:r>
            <w:proofErr w:type="spellStart"/>
            <w:r>
              <w:t>Mossakowski</w:t>
            </w:r>
            <w:r w:rsidR="00AD11C1">
              <w:t>`s</w:t>
            </w:r>
            <w:proofErr w:type="spellEnd"/>
            <w:r>
              <w:t xml:space="preserve"> Entscheidung, fortan als Aufsichtsrat die Geschicke von CHG-MERIDIAN weiterhin </w:t>
            </w:r>
            <w:r w:rsidR="00AD11C1">
              <w:t xml:space="preserve">zu </w:t>
            </w:r>
            <w:r>
              <w:t xml:space="preserve">begleiten. Über die neue Zusammensetzung des Aufsichtsrats soll noch vor Ende des Jahres </w:t>
            </w:r>
            <w:r w:rsidR="00213644">
              <w:t xml:space="preserve">in einer außerordentlichen Hauptversammlung </w:t>
            </w:r>
            <w:r>
              <w:t xml:space="preserve">entschieden werden. </w:t>
            </w:r>
          </w:p>
          <w:p w14:paraId="73B14BF3" w14:textId="77777777" w:rsidR="00514D69" w:rsidRDefault="00514D69" w:rsidP="00DB6801"/>
          <w:p w14:paraId="73BB90C0" w14:textId="77777777" w:rsidR="00DB6801" w:rsidRDefault="00DB6801" w:rsidP="00DB6801">
            <w:r w:rsidRPr="00F649D6">
              <w:t xml:space="preserve">Weitere Informationen </w:t>
            </w:r>
            <w:r>
              <w:t>und Fotos finden S</w:t>
            </w:r>
            <w:r w:rsidRPr="00F649D6">
              <w:t xml:space="preserve">ie unter: </w:t>
            </w:r>
            <w:hyperlink r:id="rId9" w:history="1">
              <w:r w:rsidRPr="00815256">
                <w:rPr>
                  <w:rStyle w:val="Hyperlink"/>
                  <w:b/>
                  <w:color w:val="auto"/>
                </w:rPr>
                <w:t>www.chg-meridian.com</w:t>
              </w:r>
            </w:hyperlink>
            <w:r w:rsidRPr="00815256">
              <w:t xml:space="preserve"> </w:t>
            </w:r>
          </w:p>
          <w:p w14:paraId="7DAD101B" w14:textId="77777777" w:rsidR="00721ADA" w:rsidRDefault="00721ADA" w:rsidP="00071754"/>
          <w:p w14:paraId="734FCD79" w14:textId="77777777" w:rsidR="00721ADA" w:rsidRDefault="00721ADA" w:rsidP="00071754"/>
          <w:p w14:paraId="578A89ED" w14:textId="77777777" w:rsidR="00721ADA" w:rsidRDefault="00721ADA" w:rsidP="00071754"/>
          <w:p w14:paraId="78DA2362" w14:textId="77777777" w:rsidR="00721ADA" w:rsidRDefault="00721ADA" w:rsidP="00071754"/>
          <w:p w14:paraId="638C6215" w14:textId="77777777" w:rsidR="00721ADA" w:rsidRDefault="00721ADA" w:rsidP="00071754"/>
          <w:p w14:paraId="1B9BA6A8" w14:textId="77777777" w:rsidR="00721ADA" w:rsidRDefault="00721ADA" w:rsidP="00071754"/>
          <w:p w14:paraId="3D554B81" w14:textId="77777777" w:rsidR="00AA3DD5" w:rsidRPr="007D2BDB" w:rsidRDefault="00AA3DD5" w:rsidP="000733A9">
            <w:pPr>
              <w:pStyle w:val="AufzhlungspunkteCHG-MERIDIAN"/>
              <w:numPr>
                <w:ilvl w:val="0"/>
                <w:numId w:val="0"/>
              </w:numPr>
              <w:rPr>
                <w:noProof/>
              </w:rPr>
            </w:pPr>
          </w:p>
        </w:tc>
      </w:tr>
      <w:tr w:rsidR="00AA3DD5" w:rsidRPr="00547CF9" w14:paraId="3E54D759" w14:textId="77777777" w:rsidTr="00E16161">
        <w:trPr>
          <w:trHeight w:val="2001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14:paraId="527C1EA1" w14:textId="77777777" w:rsidR="00E16161" w:rsidRPr="00071754" w:rsidRDefault="00E16161" w:rsidP="000733A9">
            <w:pPr>
              <w:pStyle w:val="AufzhlungspunkteCHG-MERIDIAN"/>
              <w:numPr>
                <w:ilvl w:val="0"/>
                <w:numId w:val="0"/>
              </w:numPr>
              <w:rPr>
                <w:b/>
                <w:noProof/>
                <w:sz w:val="14"/>
                <w:szCs w:val="14"/>
              </w:rPr>
            </w:pPr>
          </w:p>
          <w:p w14:paraId="7EAFF29B" w14:textId="77777777" w:rsidR="00721ADA" w:rsidRDefault="00721ADA" w:rsidP="00200130">
            <w:pPr>
              <w:rPr>
                <w:b/>
                <w:sz w:val="14"/>
                <w:szCs w:val="14"/>
              </w:rPr>
            </w:pPr>
          </w:p>
          <w:p w14:paraId="3EFB28A2" w14:textId="77777777" w:rsidR="00DB6801" w:rsidRPr="00071754" w:rsidRDefault="00DB6801" w:rsidP="00DB6801">
            <w:pPr>
              <w:rPr>
                <w:b/>
                <w:sz w:val="14"/>
                <w:szCs w:val="14"/>
              </w:rPr>
            </w:pPr>
            <w:r w:rsidRPr="00071754">
              <w:rPr>
                <w:b/>
                <w:sz w:val="14"/>
                <w:szCs w:val="14"/>
              </w:rPr>
              <w:t>CHG-MERIDIAN: Das Unternehmen</w:t>
            </w:r>
          </w:p>
          <w:p w14:paraId="4452A04C" w14:textId="77777777" w:rsidR="00DB6801" w:rsidRPr="00071754" w:rsidRDefault="00DB6801" w:rsidP="00DB6801">
            <w:pPr>
              <w:rPr>
                <w:sz w:val="14"/>
                <w:szCs w:val="14"/>
              </w:rPr>
            </w:pPr>
          </w:p>
          <w:p w14:paraId="30DC6E75" w14:textId="77777777" w:rsidR="00DB6801" w:rsidRPr="00071754" w:rsidRDefault="00DB6801" w:rsidP="00DB6801">
            <w:pPr>
              <w:rPr>
                <w:sz w:val="14"/>
                <w:szCs w:val="14"/>
              </w:rPr>
            </w:pPr>
            <w:r w:rsidRPr="00071754">
              <w:rPr>
                <w:sz w:val="14"/>
                <w:szCs w:val="14"/>
              </w:rPr>
              <w:t xml:space="preserve">CHG-MERIDIAN zählt zu den weltweit führenden hersteller- und bankenunabhängigen Anbietern von Technologie-Management in den Bereichen IT, Industrie und </w:t>
            </w:r>
            <w:proofErr w:type="spellStart"/>
            <w:r w:rsidRPr="00071754">
              <w:rPr>
                <w:sz w:val="14"/>
                <w:szCs w:val="14"/>
              </w:rPr>
              <w:t>Healthcare</w:t>
            </w:r>
            <w:proofErr w:type="spellEnd"/>
            <w:r w:rsidRPr="00071754">
              <w:rPr>
                <w:sz w:val="14"/>
                <w:szCs w:val="14"/>
              </w:rPr>
              <w:t xml:space="preserve">. Mit rund </w:t>
            </w:r>
            <w:r w:rsidR="00514D69">
              <w:rPr>
                <w:sz w:val="14"/>
                <w:szCs w:val="14"/>
              </w:rPr>
              <w:t>1.000</w:t>
            </w:r>
            <w:r w:rsidRPr="00071754">
              <w:rPr>
                <w:sz w:val="14"/>
                <w:szCs w:val="14"/>
              </w:rPr>
              <w:t xml:space="preserve"> Mitarbeitern bietet CHG-MERIDIAN eine ganzheitliche Betreuung der Technologie-Infrastruktur seiner Kunden – vom Consulting über Financial- und Operational-Services bis zu den </w:t>
            </w:r>
            <w:proofErr w:type="spellStart"/>
            <w:r w:rsidRPr="00071754">
              <w:rPr>
                <w:sz w:val="14"/>
                <w:szCs w:val="14"/>
              </w:rPr>
              <w:t>Remarketing</w:t>
            </w:r>
            <w:proofErr w:type="spellEnd"/>
            <w:r w:rsidRPr="00071754">
              <w:rPr>
                <w:sz w:val="14"/>
                <w:szCs w:val="14"/>
              </w:rPr>
              <w:t>-Services für die genutzten Geräte in zwei eigenen Technologie- und Servicezentren in Deutschland und Norwegen. CHG-MERIDIAN bietet effizientes Technologie-Management für Großunternehmen, den Mittelstand und öffentliche Auftraggeber und betreut weltweit über 11.000 Kunden mit Technologie-Investitionen von mehr als 4,4 Milliarden Euro. Mit mehr als 10.000 Nutzer</w:t>
            </w:r>
            <w:r>
              <w:rPr>
                <w:sz w:val="14"/>
                <w:szCs w:val="14"/>
              </w:rPr>
              <w:t>n</w:t>
            </w:r>
            <w:r w:rsidRPr="00071754">
              <w:rPr>
                <w:sz w:val="14"/>
                <w:szCs w:val="14"/>
              </w:rPr>
              <w:t xml:space="preserve"> sorgt das online-basierte Technologie- und Service-Management-System TESMA</w:t>
            </w:r>
            <w:r w:rsidRPr="002D4CE9">
              <w:rPr>
                <w:sz w:val="14"/>
                <w:szCs w:val="14"/>
                <w:vertAlign w:val="superscript"/>
              </w:rPr>
              <w:t>®</w:t>
            </w:r>
            <w:r w:rsidRPr="00071754">
              <w:rPr>
                <w:sz w:val="14"/>
                <w:szCs w:val="14"/>
              </w:rPr>
              <w:t xml:space="preserve"> für maximale Transparenz im Technologie-Controlling. Das Unternehmen verfügt über eine weltweite Präsenz in 23 Ländern an 36 Standorten; der Hauptsitz ist in Weingarten, Süddeutschland.</w:t>
            </w:r>
          </w:p>
          <w:p w14:paraId="13865918" w14:textId="77777777" w:rsidR="00DB6801" w:rsidRPr="00071754" w:rsidRDefault="00DB6801" w:rsidP="00DB6801">
            <w:pPr>
              <w:rPr>
                <w:sz w:val="14"/>
                <w:szCs w:val="14"/>
              </w:rPr>
            </w:pPr>
          </w:p>
          <w:p w14:paraId="2414B859" w14:textId="77777777" w:rsidR="00DB6801" w:rsidRDefault="00DB6801" w:rsidP="00DB6801">
            <w:r w:rsidRPr="00200130">
              <w:rPr>
                <w:sz w:val="14"/>
                <w:szCs w:val="14"/>
                <w:lang w:val="en-US"/>
              </w:rPr>
              <w:t>Efficient Technology Management</w:t>
            </w:r>
            <w:r w:rsidRPr="002D4CE9">
              <w:rPr>
                <w:sz w:val="14"/>
                <w:szCs w:val="14"/>
                <w:vertAlign w:val="superscript"/>
                <w:lang w:val="en-US"/>
              </w:rPr>
              <w:t>®</w:t>
            </w:r>
          </w:p>
          <w:p w14:paraId="49F104E0" w14:textId="77777777" w:rsidR="00AA3DD5" w:rsidRPr="007C5F89" w:rsidRDefault="00200130" w:rsidP="00200130">
            <w:pPr>
              <w:rPr>
                <w:rFonts w:cs="Arial"/>
                <w:noProof/>
              </w:rPr>
            </w:pPr>
            <w:r w:rsidRPr="00200130"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</w:tbl>
    <w:p w14:paraId="57D6403B" w14:textId="77777777" w:rsidR="00E74574" w:rsidRDefault="00E74574"/>
    <w:sectPr w:rsidR="00E74574" w:rsidSect="00566BC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397" w:bottom="1531" w:left="1304" w:header="680" w:footer="964" w:gutter="0"/>
      <w:paperSrc w:first="279" w:other="279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88FE" w14:textId="77777777" w:rsidR="005C2314" w:rsidRDefault="005C2314" w:rsidP="003E4F4F">
      <w:r>
        <w:separator/>
      </w:r>
    </w:p>
  </w:endnote>
  <w:endnote w:type="continuationSeparator" w:id="0">
    <w:p w14:paraId="0C8E1C9E" w14:textId="77777777" w:rsidR="005C2314" w:rsidRDefault="005C2314" w:rsidP="003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83F" w14:textId="77777777" w:rsidR="005C2314" w:rsidRDefault="005C231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A8E0402" wp14:editId="553C916C">
          <wp:simplePos x="0" y="0"/>
          <wp:positionH relativeFrom="column">
            <wp:posOffset>-819150</wp:posOffset>
          </wp:positionH>
          <wp:positionV relativeFrom="paragraph">
            <wp:posOffset>-86360</wp:posOffset>
          </wp:positionV>
          <wp:extent cx="6480810" cy="814705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egen_A4_Registe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8F85" w14:textId="77777777" w:rsidR="005C2314" w:rsidRDefault="005C231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424FB1" wp14:editId="22F83310">
          <wp:simplePos x="0" y="0"/>
          <wp:positionH relativeFrom="column">
            <wp:posOffset>-808990</wp:posOffset>
          </wp:positionH>
          <wp:positionV relativeFrom="paragraph">
            <wp:posOffset>-84455</wp:posOffset>
          </wp:positionV>
          <wp:extent cx="6480810" cy="8147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egen_A4_Registe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AA63" w14:textId="77777777" w:rsidR="005C2314" w:rsidRDefault="005C2314" w:rsidP="003E4F4F">
      <w:r>
        <w:separator/>
      </w:r>
    </w:p>
  </w:footnote>
  <w:footnote w:type="continuationSeparator" w:id="0">
    <w:p w14:paraId="624B8DBF" w14:textId="77777777" w:rsidR="005C2314" w:rsidRDefault="005C2314" w:rsidP="003E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102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5C2314" w:rsidRPr="004B239B" w14:paraId="13750F8E" w14:textId="77777777" w:rsidTr="0022572B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07BA37FC" w14:textId="085A80C8" w:rsidR="005C2314" w:rsidRPr="004C79EB" w:rsidRDefault="005C2314" w:rsidP="00566BCE">
          <w:pPr>
            <w:spacing w:line="180" w:lineRule="exact"/>
            <w:rPr>
              <w:rFonts w:cs="Arial"/>
              <w:noProof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Seite</w:t>
          </w:r>
          <w:r w:rsidRPr="004C79EB">
            <w:rPr>
              <w:rFonts w:cs="Arial"/>
              <w:sz w:val="14"/>
              <w:szCs w:val="14"/>
            </w:rPr>
            <w:t xml:space="preserve"> </w:t>
          </w:r>
          <w:r w:rsidRPr="004C79EB">
            <w:rPr>
              <w:rFonts w:cs="Arial"/>
            </w:rPr>
            <w:fldChar w:fldCharType="begin"/>
          </w:r>
          <w:r w:rsidRPr="004C79EB">
            <w:rPr>
              <w:rFonts w:cs="Arial"/>
              <w:sz w:val="14"/>
              <w:szCs w:val="14"/>
            </w:rPr>
            <w:instrText xml:space="preserve"> PAGE </w:instrText>
          </w:r>
          <w:r w:rsidRPr="004C79EB">
            <w:rPr>
              <w:rFonts w:cs="Arial"/>
            </w:rPr>
            <w:fldChar w:fldCharType="separate"/>
          </w:r>
          <w:r w:rsidR="00115C9C">
            <w:rPr>
              <w:rFonts w:cs="Arial"/>
              <w:noProof/>
              <w:sz w:val="14"/>
              <w:szCs w:val="14"/>
            </w:rPr>
            <w:t>2</w:t>
          </w:r>
          <w:r w:rsidRPr="004C79EB">
            <w:rPr>
              <w:rFonts w:cs="Arial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</w:t>
          </w:r>
          <w:r w:rsidRPr="004C79EB">
            <w:rPr>
              <w:rFonts w:cs="Arial"/>
              <w:sz w:val="14"/>
              <w:szCs w:val="14"/>
            </w:rPr>
            <w:t xml:space="preserve"> </w:t>
          </w:r>
          <w:r w:rsidRPr="004C79EB">
            <w:rPr>
              <w:rFonts w:cs="Arial"/>
            </w:rPr>
            <w:fldChar w:fldCharType="begin"/>
          </w:r>
          <w:r w:rsidRPr="004C79EB">
            <w:rPr>
              <w:rFonts w:cs="Arial"/>
              <w:sz w:val="14"/>
              <w:szCs w:val="14"/>
            </w:rPr>
            <w:instrText xml:space="preserve"> NUMPAGES </w:instrText>
          </w:r>
          <w:r w:rsidRPr="004C79EB">
            <w:rPr>
              <w:rFonts w:cs="Arial"/>
            </w:rPr>
            <w:fldChar w:fldCharType="separate"/>
          </w:r>
          <w:r w:rsidR="00115C9C">
            <w:rPr>
              <w:rFonts w:cs="Arial"/>
              <w:noProof/>
              <w:sz w:val="14"/>
              <w:szCs w:val="14"/>
            </w:rPr>
            <w:t>2</w:t>
          </w:r>
          <w:r w:rsidRPr="004C79EB">
            <w:rPr>
              <w:rFonts w:cs="Arial"/>
            </w:rPr>
            <w:fldChar w:fldCharType="end"/>
          </w:r>
        </w:p>
        <w:p w14:paraId="0E0270AD" w14:textId="77777777" w:rsidR="005C2314" w:rsidRPr="004B239B" w:rsidRDefault="005C2314" w:rsidP="00566BCE">
          <w:pPr>
            <w:pStyle w:val="berschrift2"/>
            <w:keepLines w:val="0"/>
            <w:spacing w:after="0"/>
            <w:outlineLvl w:val="1"/>
          </w:pP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0EA9642F" w14:textId="77777777" w:rsidR="005C2314" w:rsidRPr="004B239B" w:rsidRDefault="005C2314" w:rsidP="00566BCE">
          <w:pPr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21C5E350" wp14:editId="3FAE3E04">
                <wp:extent cx="943200" cy="324000"/>
                <wp:effectExtent l="0" t="0" r="0" b="0"/>
                <wp:docPr id="2" name="Bild 14" descr="Beschreibung: CHG_Logo_rgb_300dpi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E28212" w14:textId="77777777" w:rsidR="005C2314" w:rsidRDefault="005C2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102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5C2314" w:rsidRPr="004B239B" w14:paraId="34513120" w14:textId="77777777" w:rsidTr="004B239B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73393948" w14:textId="77777777" w:rsidR="005C2314" w:rsidRPr="004B239B" w:rsidRDefault="005C2314" w:rsidP="00566BCE">
          <w:pPr>
            <w:pStyle w:val="Titel"/>
          </w:pPr>
          <w:r>
            <w:t>pressemitteilung</w:t>
          </w: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755761D5" w14:textId="77777777" w:rsidR="005C2314" w:rsidRPr="004B239B" w:rsidRDefault="005C2314" w:rsidP="004B239B">
          <w:pPr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0FA3CE21" wp14:editId="1A277F10">
                <wp:extent cx="943200" cy="324000"/>
                <wp:effectExtent l="0" t="0" r="0" b="0"/>
                <wp:docPr id="1" name="Bild 14" descr="Beschreibung: CHG_Logo_rgb_300dpi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D65F22" w14:textId="77777777" w:rsidR="005C2314" w:rsidRDefault="005C2314" w:rsidP="004B23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FC22692"/>
    <w:lvl w:ilvl="0">
      <w:start w:val="1"/>
      <w:numFmt w:val="bullet"/>
      <w:pStyle w:val="Aufzhlungszeichen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1" w15:restartNumberingAfterBreak="0">
    <w:nsid w:val="0C4560A2"/>
    <w:multiLevelType w:val="hybridMultilevel"/>
    <w:tmpl w:val="7A8EFC6E"/>
    <w:lvl w:ilvl="0" w:tplc="C5EEC0AC">
      <w:start w:val="1"/>
      <w:numFmt w:val="bullet"/>
      <w:pStyle w:val="AufzhlungspunkteCHG-MERIDIAN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u w:color="D5221E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4227E3C"/>
    <w:multiLevelType w:val="hybridMultilevel"/>
    <w:tmpl w:val="E99EEA10"/>
    <w:lvl w:ilvl="0" w:tplc="E5EACF74">
      <w:start w:val="1"/>
      <w:numFmt w:val="bullet"/>
      <w:pStyle w:val="Aufzhlungschwarz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89EB9A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 w:tplc="48460ED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6033D4B"/>
    <w:multiLevelType w:val="hybridMultilevel"/>
    <w:tmpl w:val="D33EAB88"/>
    <w:lvl w:ilvl="0" w:tplc="16CC02C4">
      <w:start w:val="1"/>
      <w:numFmt w:val="bullet"/>
      <w:pStyle w:val="Aufzhlung"/>
      <w:lvlText w:val=""/>
      <w:lvlJc w:val="left"/>
      <w:pPr>
        <w:ind w:left="567" w:hanging="567"/>
      </w:pPr>
      <w:rPr>
        <w:rFonts w:ascii="Symbol" w:hAnsi="Symbol" w:hint="default"/>
        <w:color w:val="ACA53D"/>
        <w:u w:color="ACA53D"/>
      </w:rPr>
    </w:lvl>
    <w:lvl w:ilvl="1" w:tplc="7384EC68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CA53D"/>
        <w:u w:color="ACA53D"/>
      </w:rPr>
    </w:lvl>
    <w:lvl w:ilvl="2" w:tplc="E1BA354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CA53D"/>
        <w:u w:color="ACA53D"/>
      </w:rPr>
    </w:lvl>
    <w:lvl w:ilvl="3" w:tplc="6C0A56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CA53D"/>
        <w:u w:color="ACA53D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3032D0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E2E54"/>
    <w:multiLevelType w:val="hybridMultilevel"/>
    <w:tmpl w:val="15B41528"/>
    <w:lvl w:ilvl="0" w:tplc="A81CB11E">
      <w:start w:val="1"/>
      <w:numFmt w:val="bullet"/>
      <w:pStyle w:val="Listenfortsetzung"/>
      <w:lvlText w:val=""/>
      <w:lvlJc w:val="left"/>
      <w:pPr>
        <w:ind w:left="1003" w:hanging="360"/>
      </w:pPr>
      <w:rPr>
        <w:rFonts w:ascii="Symbol" w:hAnsi="Symbol" w:hint="default"/>
        <w:color w:val="ACA53D"/>
        <w:u w:color="ACA53D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A4B498E"/>
    <w:multiLevelType w:val="multilevel"/>
    <w:tmpl w:val="9E164DB2"/>
    <w:styleLink w:val="111111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  <w:color w:val="000000" w:themeColor="text1"/>
        <w:sz w:val="14"/>
        <w:u w:color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 w:themeColor="text1"/>
        <w:sz w:val="19"/>
        <w:u w:val="none" w:color="000000" w:themeColor="text1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5E4D0DA6"/>
    <w:multiLevelType w:val="hybridMultilevel"/>
    <w:tmpl w:val="3F82F030"/>
    <w:lvl w:ilvl="0" w:tplc="04070019">
      <w:start w:val="1"/>
      <w:numFmt w:val="lowerLetter"/>
      <w:pStyle w:val="Alphabetisch"/>
      <w:lvlText w:val="%1."/>
      <w:lvlJc w:val="left"/>
      <w:pPr>
        <w:ind w:left="1428" w:hanging="360"/>
      </w:pPr>
    </w:lvl>
    <w:lvl w:ilvl="1" w:tplc="6C0A568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CA53D"/>
        <w:u w:color="ACA53D"/>
      </w:rPr>
    </w:lvl>
    <w:lvl w:ilvl="2" w:tplc="04070019">
      <w:start w:val="1"/>
      <w:numFmt w:val="lowerLetter"/>
      <w:lvlText w:val="%3."/>
      <w:lvlJc w:val="left"/>
      <w:pPr>
        <w:ind w:left="2868" w:hanging="180"/>
      </w:pPr>
    </w:lvl>
    <w:lvl w:ilvl="3" w:tplc="04070019">
      <w:start w:val="1"/>
      <w:numFmt w:val="lowerLetter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E8533F3"/>
    <w:multiLevelType w:val="multilevel"/>
    <w:tmpl w:val="3B28E12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7A716F"/>
        <w:sz w:val="14"/>
        <w:u w:color="7A716F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70"/>
  <w:drawingGridVerticalSpacing w:val="95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6"/>
    <w:rsid w:val="00033B44"/>
    <w:rsid w:val="000378A5"/>
    <w:rsid w:val="00070077"/>
    <w:rsid w:val="00071754"/>
    <w:rsid w:val="000733A9"/>
    <w:rsid w:val="00084889"/>
    <w:rsid w:val="00087EA9"/>
    <w:rsid w:val="00093FE7"/>
    <w:rsid w:val="000B032C"/>
    <w:rsid w:val="000B3AF2"/>
    <w:rsid w:val="000D12FA"/>
    <w:rsid w:val="000E03AB"/>
    <w:rsid w:val="00111396"/>
    <w:rsid w:val="00115C9C"/>
    <w:rsid w:val="00135EF9"/>
    <w:rsid w:val="00137A87"/>
    <w:rsid w:val="00183D81"/>
    <w:rsid w:val="00183E6B"/>
    <w:rsid w:val="001843FD"/>
    <w:rsid w:val="00195A05"/>
    <w:rsid w:val="00196EC6"/>
    <w:rsid w:val="001A4A35"/>
    <w:rsid w:val="001D78E7"/>
    <w:rsid w:val="001E2E86"/>
    <w:rsid w:val="001F20B0"/>
    <w:rsid w:val="00200130"/>
    <w:rsid w:val="00207023"/>
    <w:rsid w:val="00212492"/>
    <w:rsid w:val="00213644"/>
    <w:rsid w:val="0022572B"/>
    <w:rsid w:val="002821BB"/>
    <w:rsid w:val="002A1BB4"/>
    <w:rsid w:val="002D54AF"/>
    <w:rsid w:val="002E64A0"/>
    <w:rsid w:val="00305F30"/>
    <w:rsid w:val="00316E05"/>
    <w:rsid w:val="00360B50"/>
    <w:rsid w:val="0037598B"/>
    <w:rsid w:val="00386887"/>
    <w:rsid w:val="00396840"/>
    <w:rsid w:val="003B6787"/>
    <w:rsid w:val="003B6CF5"/>
    <w:rsid w:val="003E4E09"/>
    <w:rsid w:val="003E4F4F"/>
    <w:rsid w:val="003F10A5"/>
    <w:rsid w:val="00402F61"/>
    <w:rsid w:val="00423CD4"/>
    <w:rsid w:val="00424E10"/>
    <w:rsid w:val="00430FC5"/>
    <w:rsid w:val="00454F4F"/>
    <w:rsid w:val="004640D7"/>
    <w:rsid w:val="0049117B"/>
    <w:rsid w:val="00492B12"/>
    <w:rsid w:val="004B239B"/>
    <w:rsid w:val="004C79EB"/>
    <w:rsid w:val="004D3192"/>
    <w:rsid w:val="004F5049"/>
    <w:rsid w:val="004F5CEC"/>
    <w:rsid w:val="0050390E"/>
    <w:rsid w:val="0051006F"/>
    <w:rsid w:val="00514D69"/>
    <w:rsid w:val="00547CF9"/>
    <w:rsid w:val="00554238"/>
    <w:rsid w:val="00566BCE"/>
    <w:rsid w:val="00591597"/>
    <w:rsid w:val="005A0E0B"/>
    <w:rsid w:val="005C2314"/>
    <w:rsid w:val="005C6B36"/>
    <w:rsid w:val="005E46B1"/>
    <w:rsid w:val="00607BCD"/>
    <w:rsid w:val="0061248D"/>
    <w:rsid w:val="00631264"/>
    <w:rsid w:val="00636ECB"/>
    <w:rsid w:val="00637462"/>
    <w:rsid w:val="0064269A"/>
    <w:rsid w:val="006779EB"/>
    <w:rsid w:val="006910DD"/>
    <w:rsid w:val="006A2518"/>
    <w:rsid w:val="006A61DF"/>
    <w:rsid w:val="006E3389"/>
    <w:rsid w:val="00705AD7"/>
    <w:rsid w:val="00721ADA"/>
    <w:rsid w:val="007542F2"/>
    <w:rsid w:val="00776FEC"/>
    <w:rsid w:val="00786369"/>
    <w:rsid w:val="00790533"/>
    <w:rsid w:val="007A40A9"/>
    <w:rsid w:val="007C5852"/>
    <w:rsid w:val="007C5F89"/>
    <w:rsid w:val="007D71AC"/>
    <w:rsid w:val="007E3EA6"/>
    <w:rsid w:val="00821F61"/>
    <w:rsid w:val="00823064"/>
    <w:rsid w:val="00861E23"/>
    <w:rsid w:val="00866736"/>
    <w:rsid w:val="008674E9"/>
    <w:rsid w:val="0087331B"/>
    <w:rsid w:val="0088563B"/>
    <w:rsid w:val="008B40D2"/>
    <w:rsid w:val="008C42B2"/>
    <w:rsid w:val="00935EB9"/>
    <w:rsid w:val="009975EA"/>
    <w:rsid w:val="009A6AFE"/>
    <w:rsid w:val="009A703D"/>
    <w:rsid w:val="009D30C4"/>
    <w:rsid w:val="009D3175"/>
    <w:rsid w:val="009E5881"/>
    <w:rsid w:val="00A01D16"/>
    <w:rsid w:val="00A3140C"/>
    <w:rsid w:val="00A71665"/>
    <w:rsid w:val="00AA3DD5"/>
    <w:rsid w:val="00AD11C1"/>
    <w:rsid w:val="00B3580B"/>
    <w:rsid w:val="00B7094D"/>
    <w:rsid w:val="00B72201"/>
    <w:rsid w:val="00B94ED4"/>
    <w:rsid w:val="00BD0F12"/>
    <w:rsid w:val="00C16AE2"/>
    <w:rsid w:val="00C262D1"/>
    <w:rsid w:val="00C34BA7"/>
    <w:rsid w:val="00C53357"/>
    <w:rsid w:val="00C5515E"/>
    <w:rsid w:val="00C75FD4"/>
    <w:rsid w:val="00C77607"/>
    <w:rsid w:val="00C81737"/>
    <w:rsid w:val="00C96EAA"/>
    <w:rsid w:val="00CC188C"/>
    <w:rsid w:val="00D1668A"/>
    <w:rsid w:val="00D42E63"/>
    <w:rsid w:val="00D45803"/>
    <w:rsid w:val="00D5587F"/>
    <w:rsid w:val="00D8531A"/>
    <w:rsid w:val="00D86455"/>
    <w:rsid w:val="00D91F94"/>
    <w:rsid w:val="00D922A8"/>
    <w:rsid w:val="00DA25C5"/>
    <w:rsid w:val="00DB6801"/>
    <w:rsid w:val="00DD5E91"/>
    <w:rsid w:val="00DD6CA2"/>
    <w:rsid w:val="00DD7493"/>
    <w:rsid w:val="00DE0477"/>
    <w:rsid w:val="00E03C28"/>
    <w:rsid w:val="00E16161"/>
    <w:rsid w:val="00E42D78"/>
    <w:rsid w:val="00E450E6"/>
    <w:rsid w:val="00E62FE0"/>
    <w:rsid w:val="00E6646D"/>
    <w:rsid w:val="00E71BD9"/>
    <w:rsid w:val="00E74574"/>
    <w:rsid w:val="00E75E36"/>
    <w:rsid w:val="00E86670"/>
    <w:rsid w:val="00E942EF"/>
    <w:rsid w:val="00E950B0"/>
    <w:rsid w:val="00E96A23"/>
    <w:rsid w:val="00EA583C"/>
    <w:rsid w:val="00EA74FA"/>
    <w:rsid w:val="00EB106D"/>
    <w:rsid w:val="00EB51FA"/>
    <w:rsid w:val="00EB5AEE"/>
    <w:rsid w:val="00EC1B30"/>
    <w:rsid w:val="00F22DA4"/>
    <w:rsid w:val="00F342E4"/>
    <w:rsid w:val="00F5333E"/>
    <w:rsid w:val="00F85A1C"/>
    <w:rsid w:val="00FA6A59"/>
    <w:rsid w:val="00FB602A"/>
    <w:rsid w:val="00FD1204"/>
    <w:rsid w:val="00FE15D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C83D6E"/>
  <w15:docId w15:val="{E7337677-3F1D-44DC-B95E-872E5D62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4"/>
        <w:szCs w:val="1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aliases w:val="1 Standard Text"/>
    <w:qFormat/>
    <w:rsid w:val="00492B12"/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4E10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7A716F"/>
      <w:szCs w:val="28"/>
    </w:rPr>
  </w:style>
  <w:style w:type="paragraph" w:styleId="berschrift2">
    <w:name w:val="heading 2"/>
    <w:aliases w:val="CHG-Titel"/>
    <w:basedOn w:val="berschrift1"/>
    <w:next w:val="Standard"/>
    <w:link w:val="berschrift2Zchn"/>
    <w:uiPriority w:val="9"/>
    <w:qFormat/>
    <w:rsid w:val="00FD1204"/>
    <w:pPr>
      <w:numPr>
        <w:numId w:val="0"/>
      </w:numPr>
      <w:spacing w:before="0" w:after="120"/>
      <w:outlineLvl w:val="1"/>
    </w:pPr>
    <w:rPr>
      <w:color w:val="000000" w:themeColor="text1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424E10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24E10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16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24E1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3C383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24E1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8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24E1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24E1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24E1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haltsverzeichnisberschrift">
    <w:name w:val="TOC Heading"/>
    <w:basedOn w:val="Standard"/>
    <w:next w:val="Standard"/>
    <w:uiPriority w:val="39"/>
    <w:semiHidden/>
    <w:qFormat/>
    <w:rsid w:val="00424E10"/>
    <w:pPr>
      <w:spacing w:before="120" w:after="120"/>
    </w:pPr>
    <w:rPr>
      <w:b/>
      <w:color w:val="7A716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4E10"/>
    <w:rPr>
      <w:rFonts w:eastAsiaTheme="majorEastAsia" w:cstheme="majorBidi"/>
      <w:b/>
      <w:bCs/>
      <w:color w:val="7A716F"/>
      <w:szCs w:val="28"/>
    </w:rPr>
  </w:style>
  <w:style w:type="character" w:customStyle="1" w:styleId="berschrift2Zchn">
    <w:name w:val="Überschrift 2 Zchn"/>
    <w:aliases w:val="CHG-Titel Zchn"/>
    <w:basedOn w:val="Absatz-Standardschriftart"/>
    <w:link w:val="berschrift2"/>
    <w:uiPriority w:val="9"/>
    <w:rsid w:val="00FD1204"/>
    <w:rPr>
      <w:rFonts w:eastAsiaTheme="majorEastAsia" w:cstheme="majorBidi"/>
      <w:b/>
      <w:bCs/>
      <w:color w:val="000000" w:themeColor="text1"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4E10"/>
    <w:rPr>
      <w:rFonts w:eastAsiaTheme="majorEastAsia" w:cstheme="majorBidi"/>
      <w:b/>
      <w:color w:val="7A716F"/>
      <w:szCs w:val="28"/>
    </w:rPr>
  </w:style>
  <w:style w:type="table" w:styleId="Tabellenraster">
    <w:name w:val="Table Grid"/>
    <w:uiPriority w:val="59"/>
    <w:rsid w:val="0087331B"/>
    <w:rPr>
      <w:color w:val="000000" w:themeColor="text1"/>
    </w:rPr>
    <w:tblPr>
      <w:tblBorders>
        <w:insideH w:val="single" w:sz="4" w:space="0" w:color="7A716F"/>
        <w:insideV w:val="single" w:sz="4" w:space="0" w:color="7A716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Aufzhlung">
    <w:name w:val="Aufzählung"/>
    <w:basedOn w:val="Standard"/>
    <w:qFormat/>
    <w:rsid w:val="00424E10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4E10"/>
    <w:rPr>
      <w:rFonts w:asciiTheme="majorHAnsi" w:eastAsiaTheme="majorEastAsia" w:hAnsiTheme="majorHAnsi" w:cstheme="majorBidi"/>
      <w:b/>
      <w:bCs/>
      <w:i/>
      <w:iCs/>
      <w:color w:val="7A716F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4E10"/>
    <w:rPr>
      <w:rFonts w:asciiTheme="majorHAnsi" w:eastAsiaTheme="majorEastAsia" w:hAnsiTheme="majorHAnsi" w:cstheme="majorBidi"/>
      <w:color w:val="3C383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4E10"/>
    <w:rPr>
      <w:rFonts w:asciiTheme="majorHAnsi" w:eastAsiaTheme="majorEastAsia" w:hAnsiTheme="majorHAnsi" w:cstheme="majorBidi"/>
      <w:i/>
      <w:iCs/>
      <w:color w:val="3C383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4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4E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4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E4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B36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rsid w:val="003E4F4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C6B36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3E4F4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6B36"/>
    <w:rPr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before="120" w:after="120"/>
    </w:pPr>
    <w:rPr>
      <w:b/>
      <w:noProof/>
      <w:color w:val="7A716F"/>
    </w:rPr>
  </w:style>
  <w:style w:type="paragraph" w:styleId="Verzeichnis2">
    <w:name w:val="toc 2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after="120"/>
    </w:pPr>
    <w:rPr>
      <w:color w:val="7A716F"/>
    </w:rPr>
  </w:style>
  <w:style w:type="paragraph" w:styleId="Verzeichnis3">
    <w:name w:val="toc 3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after="120"/>
    </w:pPr>
    <w:rPr>
      <w:noProof/>
      <w:color w:val="7A716F"/>
    </w:rPr>
  </w:style>
  <w:style w:type="character" w:styleId="Hyperlink">
    <w:name w:val="Hyperlink"/>
    <w:basedOn w:val="Absatz-Standardschriftart"/>
    <w:uiPriority w:val="99"/>
    <w:rsid w:val="00207023"/>
    <w:rPr>
      <w:color w:val="7A716F" w:themeColor="hyperlink"/>
      <w:u w:val="single"/>
    </w:rPr>
  </w:style>
  <w:style w:type="table" w:styleId="FarbigesRaster-Akzent6">
    <w:name w:val="Colorful Grid Accent 6"/>
    <w:basedOn w:val="NormaleTabelle"/>
    <w:uiPriority w:val="73"/>
    <w:rsid w:val="003B67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D" w:themeFill="accent6" w:themeFillTint="33"/>
    </w:tcPr>
    <w:tblStylePr w:type="firstRow">
      <w:rPr>
        <w:b/>
        <w:bCs/>
      </w:rPr>
      <w:tblPr/>
      <w:tcPr>
        <w:shd w:val="clear" w:color="auto" w:fill="C2C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B498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B4980" w:themeFill="accent6" w:themeFillShade="BF"/>
      </w:tcPr>
    </w:tblStylePr>
    <w:tblStylePr w:type="band1Vert">
      <w:tblPr/>
      <w:tcPr>
        <w:shd w:val="clear" w:color="auto" w:fill="B4B2D3" w:themeFill="accent6" w:themeFillTint="7F"/>
      </w:tcPr>
    </w:tblStylePr>
    <w:tblStylePr w:type="band1Horz">
      <w:tblPr/>
      <w:tcPr>
        <w:shd w:val="clear" w:color="auto" w:fill="B4B2D3" w:themeFill="accent6" w:themeFillTint="7F"/>
      </w:tcPr>
    </w:tblStylePr>
  </w:style>
  <w:style w:type="paragraph" w:styleId="Listenabsatz">
    <w:name w:val="List Paragraph"/>
    <w:basedOn w:val="Standard"/>
    <w:uiPriority w:val="34"/>
    <w:semiHidden/>
    <w:qFormat/>
    <w:rsid w:val="00424E10"/>
    <w:pPr>
      <w:ind w:left="720"/>
      <w:contextualSpacing/>
    </w:pPr>
  </w:style>
  <w:style w:type="paragraph" w:customStyle="1" w:styleId="Nummerierung">
    <w:name w:val="Nummerierung"/>
    <w:basedOn w:val="Aufzhlung"/>
    <w:qFormat/>
    <w:rsid w:val="00492B12"/>
    <w:pPr>
      <w:numPr>
        <w:numId w:val="7"/>
      </w:numPr>
    </w:pPr>
  </w:style>
  <w:style w:type="numbering" w:styleId="111111">
    <w:name w:val="Outline List 2"/>
    <w:basedOn w:val="KeineListe"/>
    <w:uiPriority w:val="99"/>
    <w:semiHidden/>
    <w:unhideWhenUsed/>
    <w:rsid w:val="00637462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DD5E91"/>
    <w:pPr>
      <w:numPr>
        <w:numId w:val="2"/>
      </w:numPr>
      <w:contextualSpacing/>
    </w:pPr>
  </w:style>
  <w:style w:type="paragraph" w:styleId="Listenfortsetzung">
    <w:name w:val="List Continue"/>
    <w:basedOn w:val="Standard"/>
    <w:uiPriority w:val="99"/>
    <w:semiHidden/>
    <w:rsid w:val="00DD5E91"/>
    <w:pPr>
      <w:numPr>
        <w:numId w:val="3"/>
      </w:numPr>
      <w:spacing w:after="120"/>
      <w:contextualSpacing/>
    </w:pPr>
  </w:style>
  <w:style w:type="paragraph" w:customStyle="1" w:styleId="Alphabetisch">
    <w:name w:val="Alphabetisch"/>
    <w:basedOn w:val="Nummerierung"/>
    <w:qFormat/>
    <w:rsid w:val="00424E10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24E10"/>
    <w:pPr>
      <w:spacing w:before="120" w:after="120"/>
      <w:contextualSpacing/>
    </w:pPr>
    <w:rPr>
      <w:rFonts w:eastAsiaTheme="majorEastAsia" w:cstheme="majorBidi"/>
      <w:caps/>
      <w:color w:val="7A716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4E10"/>
    <w:rPr>
      <w:rFonts w:eastAsiaTheme="majorEastAsia" w:cstheme="majorBidi"/>
      <w:caps/>
      <w:color w:val="7A716F"/>
      <w:spacing w:val="5"/>
      <w:kern w:val="28"/>
      <w:sz w:val="48"/>
      <w:szCs w:val="52"/>
    </w:rPr>
  </w:style>
  <w:style w:type="paragraph" w:customStyle="1" w:styleId="Aufzhlungschwarz">
    <w:name w:val="Aufzählung schwarz"/>
    <w:basedOn w:val="Standard"/>
    <w:qFormat/>
    <w:rsid w:val="0061248D"/>
    <w:pPr>
      <w:numPr>
        <w:numId w:val="9"/>
      </w:numPr>
      <w:ind w:left="714" w:hanging="357"/>
    </w:pPr>
    <w:rPr>
      <w:color w:val="000000" w:themeColor="text1"/>
      <w:szCs w:val="19"/>
    </w:rPr>
  </w:style>
  <w:style w:type="table" w:styleId="MittlereSchattierung1-Akzent5">
    <w:name w:val="Medium Shading 1 Accent 5"/>
    <w:basedOn w:val="NormaleTabelle"/>
    <w:uiPriority w:val="63"/>
    <w:rsid w:val="003B6787"/>
    <w:tblPr>
      <w:tblStyleRowBandSize w:val="1"/>
      <w:tblStyleColBandSize w:val="1"/>
      <w:tblBorders>
        <w:top w:val="single" w:sz="8" w:space="0" w:color="C8C265" w:themeColor="accent5" w:themeTint="BF"/>
        <w:left w:val="single" w:sz="8" w:space="0" w:color="C8C265" w:themeColor="accent5" w:themeTint="BF"/>
        <w:bottom w:val="single" w:sz="8" w:space="0" w:color="C8C265" w:themeColor="accent5" w:themeTint="BF"/>
        <w:right w:val="single" w:sz="8" w:space="0" w:color="C8C265" w:themeColor="accent5" w:themeTint="BF"/>
        <w:insideH w:val="single" w:sz="8" w:space="0" w:color="C8C2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265" w:themeColor="accent5" w:themeTint="BF"/>
          <w:left w:val="single" w:sz="8" w:space="0" w:color="C8C265" w:themeColor="accent5" w:themeTint="BF"/>
          <w:bottom w:val="single" w:sz="8" w:space="0" w:color="C8C265" w:themeColor="accent5" w:themeTint="BF"/>
          <w:right w:val="single" w:sz="8" w:space="0" w:color="C8C265" w:themeColor="accent5" w:themeTint="BF"/>
          <w:insideH w:val="nil"/>
          <w:insideV w:val="nil"/>
        </w:tcBorders>
        <w:shd w:val="clear" w:color="auto" w:fill="ACA5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265" w:themeColor="accent5" w:themeTint="BF"/>
          <w:left w:val="single" w:sz="8" w:space="0" w:color="C8C265" w:themeColor="accent5" w:themeTint="BF"/>
          <w:bottom w:val="single" w:sz="8" w:space="0" w:color="C8C265" w:themeColor="accent5" w:themeTint="BF"/>
          <w:right w:val="single" w:sz="8" w:space="0" w:color="C8C2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5">
    <w:name w:val="Light List Accent 5"/>
    <w:basedOn w:val="NormaleTabelle"/>
    <w:uiPriority w:val="61"/>
    <w:rsid w:val="003B6787"/>
    <w:tblPr>
      <w:tblStyleRowBandSize w:val="1"/>
      <w:tblStyleColBandSize w:val="1"/>
      <w:tblBorders>
        <w:top w:val="single" w:sz="8" w:space="0" w:color="ACA53D" w:themeColor="accent5"/>
        <w:left w:val="single" w:sz="8" w:space="0" w:color="ACA53D" w:themeColor="accent5"/>
        <w:bottom w:val="single" w:sz="8" w:space="0" w:color="ACA53D" w:themeColor="accent5"/>
        <w:right w:val="single" w:sz="8" w:space="0" w:color="ACA5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5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  <w:tblStylePr w:type="band1Horz">
      <w:tblPr/>
      <w:tcPr>
        <w:tcBorders>
          <w:top w:val="single" w:sz="8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</w:style>
  <w:style w:type="table" w:customStyle="1" w:styleId="CHGTable1">
    <w:name w:val="CHG Table 1"/>
    <w:basedOn w:val="NormaleTabelle"/>
    <w:uiPriority w:val="99"/>
    <w:rsid w:val="0087331B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CA53D" w:themeFill="accent5"/>
      </w:tcPr>
    </w:tblStylePr>
    <w:tblStylePr w:type="band2Horz">
      <w:pPr>
        <w:jc w:val="left"/>
      </w:pPr>
      <w:tblPr/>
      <w:tcPr>
        <w:shd w:val="clear" w:color="auto" w:fill="C5BBBA"/>
        <w:vAlign w:val="center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B239B"/>
    <w:rPr>
      <w:color w:val="000000" w:themeColor="text1"/>
      <w:sz w:val="19"/>
      <w:szCs w:val="19"/>
    </w:rPr>
    <w:tblPr>
      <w:tblBorders>
        <w:insideH w:val="single" w:sz="4" w:space="0" w:color="7A716F"/>
        <w:insideV w:val="single" w:sz="4" w:space="0" w:color="7A716F"/>
      </w:tblBorders>
      <w:tblCellMar>
        <w:left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Tabellenraster2">
    <w:name w:val="Tabellenraster2"/>
    <w:basedOn w:val="NormaleTabelle"/>
    <w:next w:val="Tabellenraster"/>
    <w:uiPriority w:val="59"/>
    <w:rsid w:val="00EC1B30"/>
    <w:rPr>
      <w:color w:val="000000" w:themeColor="text1"/>
      <w:szCs w:val="19"/>
    </w:rPr>
    <w:tblPr>
      <w:tblBorders>
        <w:insideH w:val="single" w:sz="4" w:space="0" w:color="7A716F"/>
        <w:insideV w:val="single" w:sz="4" w:space="0" w:color="7A716F"/>
      </w:tblBorders>
      <w:tblCellMar>
        <w:left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Tabellenraster3">
    <w:name w:val="Tabellenraster3"/>
    <w:basedOn w:val="NormaleTabelle"/>
    <w:next w:val="Tabellenraster"/>
    <w:uiPriority w:val="59"/>
    <w:rsid w:val="00547CF9"/>
    <w:rPr>
      <w:color w:val="000000" w:themeColor="text1"/>
      <w:sz w:val="19"/>
      <w:szCs w:val="19"/>
    </w:rPr>
    <w:tblPr>
      <w:tblBorders>
        <w:insideH w:val="single" w:sz="4" w:space="0" w:color="7A716F"/>
        <w:insideV w:val="single" w:sz="4" w:space="0" w:color="7A716F"/>
      </w:tblBorders>
      <w:tblCellMar>
        <w:left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paragraph" w:customStyle="1" w:styleId="NumberingVertrag">
    <w:name w:val="Numbering Vertrag"/>
    <w:basedOn w:val="Nummerierung"/>
    <w:qFormat/>
    <w:rsid w:val="00EC1B30"/>
    <w:pPr>
      <w:numPr>
        <w:numId w:val="0"/>
      </w:numPr>
      <w:ind w:left="357"/>
    </w:pPr>
    <w:rPr>
      <w:color w:val="000000" w:themeColor="text1"/>
      <w:szCs w:val="19"/>
    </w:rPr>
  </w:style>
  <w:style w:type="paragraph" w:customStyle="1" w:styleId="AufzhlungspunkteCHG-MERIDIAN">
    <w:name w:val="Aufzählungspunkte CHG-MERIDIAN"/>
    <w:basedOn w:val="Standard"/>
    <w:link w:val="AufzhlungspunkteCHG-MERIDIANZchn"/>
    <w:autoRedefine/>
    <w:qFormat/>
    <w:rsid w:val="000733A9"/>
    <w:pPr>
      <w:numPr>
        <w:numId w:val="10"/>
      </w:numPr>
      <w:jc w:val="left"/>
    </w:pPr>
    <w:rPr>
      <w:rFonts w:eastAsia="Calibri" w:cs="Times New Roman"/>
      <w:szCs w:val="22"/>
    </w:r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866736"/>
    <w:pPr>
      <w:framePr w:w="7813" w:h="420" w:wrap="around" w:vAnchor="page" w:hAnchor="page" w:x="1186" w:y="3006" w:anchorLock="1"/>
      <w:spacing w:line="360" w:lineRule="auto"/>
      <w:jc w:val="left"/>
    </w:pPr>
    <w:rPr>
      <w:rFonts w:eastAsia="Calibri" w:cs="Times New Roman"/>
      <w:b/>
      <w:color w:val="000000" w:themeColor="text1"/>
      <w:sz w:val="30"/>
      <w:szCs w:val="30"/>
    </w:rPr>
  </w:style>
  <w:style w:type="character" w:customStyle="1" w:styleId="SchlagzeilePressemitteilungZchn">
    <w:name w:val="Schlagzeile Pressemitteilung Zchn"/>
    <w:link w:val="SchlagzeilePressemitteilung"/>
    <w:rsid w:val="00866736"/>
    <w:rPr>
      <w:rFonts w:eastAsia="Calibri" w:cs="Times New Roman"/>
      <w:b/>
      <w:color w:val="000000" w:themeColor="text1"/>
      <w:sz w:val="30"/>
      <w:szCs w:val="30"/>
    </w:rPr>
  </w:style>
  <w:style w:type="character" w:customStyle="1" w:styleId="AufzhlungspunkteCHG-MERIDIANZchn">
    <w:name w:val="Aufzählungspunkte CHG-MERIDIAN Zchn"/>
    <w:link w:val="AufzhlungspunkteCHG-MERIDIAN"/>
    <w:rsid w:val="000733A9"/>
    <w:rPr>
      <w:rFonts w:eastAsia="Calibri" w:cs="Times New Roman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steybe@chg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g-meridia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CHG-MERIDIA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A716F"/>
      </a:accent1>
      <a:accent2>
        <a:srgbClr val="005F8C"/>
      </a:accent2>
      <a:accent3>
        <a:srgbClr val="553C6E"/>
      </a:accent3>
      <a:accent4>
        <a:srgbClr val="7B868F"/>
      </a:accent4>
      <a:accent5>
        <a:srgbClr val="ACA53D"/>
      </a:accent5>
      <a:accent6>
        <a:srgbClr val="6966A8"/>
      </a:accent6>
      <a:hlink>
        <a:srgbClr val="7A716F"/>
      </a:hlink>
      <a:folHlink>
        <a:srgbClr val="ACA53D"/>
      </a:folHlink>
    </a:clrScheme>
    <a:fontScheme name="CHG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98C1-6D18-4275-B1B2-E8747B9D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Steybe, Matthias</dc:creator>
  <cp:lastModifiedBy>Steybe, Matthias</cp:lastModifiedBy>
  <cp:revision>10</cp:revision>
  <cp:lastPrinted>2016-11-09T19:26:00Z</cp:lastPrinted>
  <dcterms:created xsi:type="dcterms:W3CDTF">2016-11-09T07:10:00Z</dcterms:created>
  <dcterms:modified xsi:type="dcterms:W3CDTF">2016-11-14T11:49:00Z</dcterms:modified>
</cp:coreProperties>
</file>